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F5D93" w14:textId="1C6DBA89" w:rsidR="00E23915" w:rsidRPr="00E77DA1" w:rsidRDefault="00F4333B" w:rsidP="005F11FD">
      <w:pPr>
        <w:ind w:hanging="142"/>
        <w:jc w:val="both"/>
        <w:rPr>
          <w:rFonts w:ascii="Arial" w:hAnsi="Arial" w:cs="Arial"/>
          <w:b/>
          <w:bCs/>
        </w:rPr>
      </w:pPr>
      <w:r w:rsidRPr="00E77DA1">
        <w:rPr>
          <w:rFonts w:ascii="Arial" w:hAnsi="Arial" w:cs="Arial"/>
          <w:b/>
        </w:rPr>
        <w:t xml:space="preserve"> </w:t>
      </w:r>
      <w:proofErr w:type="spellStart"/>
      <w:r w:rsidRPr="00E77DA1">
        <w:rPr>
          <w:rFonts w:ascii="Arial" w:hAnsi="Arial" w:cs="Arial"/>
          <w:b/>
          <w:bCs/>
        </w:rPr>
        <w:t>Supplementary</w:t>
      </w:r>
      <w:proofErr w:type="spellEnd"/>
      <w:r w:rsidRPr="00E77DA1">
        <w:rPr>
          <w:rFonts w:ascii="Arial" w:hAnsi="Arial" w:cs="Arial"/>
          <w:b/>
          <w:bCs/>
        </w:rPr>
        <w:t xml:space="preserve"> </w:t>
      </w:r>
      <w:proofErr w:type="spellStart"/>
      <w:r w:rsidRPr="00E77DA1">
        <w:rPr>
          <w:rFonts w:ascii="Arial" w:hAnsi="Arial" w:cs="Arial"/>
          <w:b/>
          <w:bCs/>
        </w:rPr>
        <w:t>Materials</w:t>
      </w:r>
      <w:proofErr w:type="spellEnd"/>
    </w:p>
    <w:p w14:paraId="2CFA9130" w14:textId="77777777" w:rsidR="00F4333B" w:rsidRPr="00E23915" w:rsidRDefault="00F4333B" w:rsidP="00F4333B">
      <w:pPr>
        <w:jc w:val="both"/>
        <w:rPr>
          <w:rFonts w:ascii="Arial" w:hAnsi="Arial" w:cs="Arial"/>
          <w:sz w:val="20"/>
          <w:szCs w:val="20"/>
          <w:lang w:val="en-US"/>
        </w:rPr>
      </w:pPr>
    </w:p>
    <w:p w14:paraId="55259257" w14:textId="77777777" w:rsidR="00E23915" w:rsidRPr="00E23915" w:rsidRDefault="00E23915" w:rsidP="00E23915">
      <w:pPr>
        <w:jc w:val="both"/>
        <w:rPr>
          <w:rFonts w:ascii="Arial" w:hAnsi="Arial" w:cs="Arial"/>
          <w:sz w:val="20"/>
          <w:szCs w:val="20"/>
          <w:lang w:val="en-US"/>
        </w:rPr>
      </w:pPr>
      <w:r w:rsidRPr="00E23915">
        <w:rPr>
          <w:rFonts w:ascii="Arial" w:hAnsi="Arial" w:cs="Arial"/>
          <w:b/>
          <w:bCs/>
          <w:sz w:val="20"/>
          <w:szCs w:val="20"/>
          <w:lang w:val="en-US"/>
        </w:rPr>
        <w:t>Table S1.</w:t>
      </w:r>
      <w:r w:rsidRPr="00E23915">
        <w:rPr>
          <w:rFonts w:ascii="Arial" w:hAnsi="Arial" w:cs="Arial"/>
          <w:sz w:val="20"/>
          <w:szCs w:val="20"/>
          <w:lang w:val="en-US"/>
        </w:rPr>
        <w:t xml:space="preserve"> This table shows the Political-administrative division of the metropolitan area, Chile, in which this work was carried out. Our Work is focused on Municipality analysis. Data obtained from </w:t>
      </w:r>
      <w:proofErr w:type="spellStart"/>
      <w:r w:rsidRPr="00E23915">
        <w:rPr>
          <w:rFonts w:ascii="Arial" w:hAnsi="Arial" w:cs="Arial"/>
          <w:sz w:val="20"/>
          <w:szCs w:val="20"/>
          <w:lang w:val="en-US"/>
        </w:rPr>
        <w:t>Subsecretaria</w:t>
      </w:r>
      <w:proofErr w:type="spellEnd"/>
      <w:r w:rsidRPr="00E23915">
        <w:rPr>
          <w:rFonts w:ascii="Arial" w:hAnsi="Arial" w:cs="Arial"/>
          <w:sz w:val="20"/>
          <w:szCs w:val="20"/>
          <w:lang w:val="en-US"/>
        </w:rPr>
        <w:t xml:space="preserve"> de Desarrollo Regional y </w:t>
      </w:r>
      <w:proofErr w:type="spellStart"/>
      <w:r w:rsidRPr="00E23915">
        <w:rPr>
          <w:rFonts w:ascii="Arial" w:hAnsi="Arial" w:cs="Arial"/>
          <w:sz w:val="20"/>
          <w:szCs w:val="20"/>
          <w:lang w:val="en-US"/>
        </w:rPr>
        <w:t>Administrativo</w:t>
      </w:r>
      <w:proofErr w:type="spellEnd"/>
      <w:r w:rsidRPr="00E23915">
        <w:rPr>
          <w:rFonts w:ascii="Arial" w:hAnsi="Arial" w:cs="Arial"/>
          <w:sz w:val="20"/>
          <w:szCs w:val="20"/>
          <w:lang w:val="en-US"/>
        </w:rPr>
        <w:t>.</w:t>
      </w:r>
    </w:p>
    <w:p w14:paraId="1D6BE774" w14:textId="77777777" w:rsidR="00E23915" w:rsidRPr="00E23915" w:rsidRDefault="00E23915" w:rsidP="00E23915">
      <w:pPr>
        <w:jc w:val="both"/>
        <w:rPr>
          <w:rFonts w:ascii="Arial" w:hAnsi="Arial" w:cs="Arial"/>
          <w:sz w:val="20"/>
          <w:szCs w:val="20"/>
          <w:lang w:val="en-US"/>
        </w:rPr>
      </w:pPr>
    </w:p>
    <w:tbl>
      <w:tblPr>
        <w:tblStyle w:val="Tablaconcuadrcula1clara-nfasis3"/>
        <w:tblW w:w="9776" w:type="dxa"/>
        <w:tblLook w:val="04A0" w:firstRow="1" w:lastRow="0" w:firstColumn="1" w:lastColumn="0" w:noHBand="0" w:noVBand="1"/>
      </w:tblPr>
      <w:tblGrid>
        <w:gridCol w:w="2942"/>
        <w:gridCol w:w="2943"/>
        <w:gridCol w:w="3891"/>
      </w:tblGrid>
      <w:tr w:rsidR="00E23915" w:rsidRPr="00E77DA1" w14:paraId="16F6B940" w14:textId="77777777" w:rsidTr="004E74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F2F2F2" w:themeFill="background1" w:themeFillShade="F2"/>
          </w:tcPr>
          <w:p w14:paraId="4F9B0A6E" w14:textId="77777777" w:rsidR="00E23915" w:rsidRPr="00E77DA1" w:rsidRDefault="00E23915" w:rsidP="00E77DA1">
            <w:pPr>
              <w:jc w:val="both"/>
              <w:rPr>
                <w:rFonts w:ascii="Arial" w:hAnsi="Arial" w:cs="Arial"/>
                <w:b w:val="0"/>
                <w:sz w:val="20"/>
                <w:szCs w:val="20"/>
              </w:rPr>
            </w:pPr>
            <w:proofErr w:type="spellStart"/>
            <w:r w:rsidRPr="00E77DA1">
              <w:rPr>
                <w:rFonts w:ascii="Arial" w:hAnsi="Arial" w:cs="Arial"/>
                <w:sz w:val="20"/>
                <w:szCs w:val="20"/>
              </w:rPr>
              <w:t>Province</w:t>
            </w:r>
            <w:proofErr w:type="spellEnd"/>
          </w:p>
        </w:tc>
        <w:tc>
          <w:tcPr>
            <w:tcW w:w="2943" w:type="dxa"/>
            <w:shd w:val="clear" w:color="auto" w:fill="F2F2F2" w:themeFill="background1" w:themeFillShade="F2"/>
          </w:tcPr>
          <w:p w14:paraId="09EC0E22" w14:textId="77777777" w:rsidR="00E23915" w:rsidRPr="00E77DA1" w:rsidRDefault="00E23915" w:rsidP="00E77DA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77DA1">
              <w:rPr>
                <w:rFonts w:ascii="Arial" w:hAnsi="Arial" w:cs="Arial"/>
                <w:sz w:val="20"/>
                <w:szCs w:val="20"/>
              </w:rPr>
              <w:t xml:space="preserve">Capital </w:t>
            </w:r>
          </w:p>
        </w:tc>
        <w:tc>
          <w:tcPr>
            <w:tcW w:w="3891" w:type="dxa"/>
            <w:shd w:val="clear" w:color="auto" w:fill="F2F2F2" w:themeFill="background1" w:themeFillShade="F2"/>
          </w:tcPr>
          <w:p w14:paraId="3FE6DE9B" w14:textId="77777777" w:rsidR="00E23915" w:rsidRPr="00E77DA1" w:rsidRDefault="00E23915" w:rsidP="00E77DA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roofErr w:type="spellStart"/>
            <w:r w:rsidRPr="00E77DA1">
              <w:rPr>
                <w:rFonts w:ascii="Arial" w:hAnsi="Arial" w:cs="Arial"/>
                <w:sz w:val="20"/>
                <w:szCs w:val="20"/>
              </w:rPr>
              <w:t>Municipality</w:t>
            </w:r>
            <w:proofErr w:type="spellEnd"/>
            <w:r w:rsidRPr="00E77DA1">
              <w:rPr>
                <w:rFonts w:ascii="Arial" w:hAnsi="Arial" w:cs="Arial"/>
                <w:sz w:val="20"/>
                <w:szCs w:val="20"/>
              </w:rPr>
              <w:t xml:space="preserve"> </w:t>
            </w:r>
          </w:p>
        </w:tc>
      </w:tr>
      <w:tr w:rsidR="00E23915" w:rsidRPr="00E77DA1" w14:paraId="3CDD794B" w14:textId="77777777" w:rsidTr="004E74DE">
        <w:trPr>
          <w:trHeight w:val="90"/>
        </w:trPr>
        <w:tc>
          <w:tcPr>
            <w:cnfStyle w:val="001000000000" w:firstRow="0" w:lastRow="0" w:firstColumn="1" w:lastColumn="0" w:oddVBand="0" w:evenVBand="0" w:oddHBand="0" w:evenHBand="0" w:firstRowFirstColumn="0" w:firstRowLastColumn="0" w:lastRowFirstColumn="0" w:lastRowLastColumn="0"/>
            <w:tcW w:w="2942" w:type="dxa"/>
            <w:vMerge w:val="restart"/>
          </w:tcPr>
          <w:p w14:paraId="122D9708" w14:textId="77777777" w:rsidR="00E23915" w:rsidRPr="00E77DA1" w:rsidRDefault="00E23915" w:rsidP="00E77DA1">
            <w:pPr>
              <w:jc w:val="both"/>
              <w:rPr>
                <w:rFonts w:ascii="Arial" w:hAnsi="Arial" w:cs="Arial"/>
                <w:sz w:val="20"/>
                <w:szCs w:val="20"/>
              </w:rPr>
            </w:pPr>
            <w:r w:rsidRPr="00E77DA1">
              <w:rPr>
                <w:rFonts w:ascii="Arial" w:hAnsi="Arial" w:cs="Arial"/>
                <w:sz w:val="20"/>
                <w:szCs w:val="20"/>
              </w:rPr>
              <w:t xml:space="preserve">Chacabuco </w:t>
            </w:r>
          </w:p>
        </w:tc>
        <w:tc>
          <w:tcPr>
            <w:tcW w:w="2943" w:type="dxa"/>
            <w:vMerge w:val="restart"/>
          </w:tcPr>
          <w:p w14:paraId="7A07CC05"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Colina </w:t>
            </w:r>
          </w:p>
        </w:tc>
        <w:tc>
          <w:tcPr>
            <w:tcW w:w="3891" w:type="dxa"/>
          </w:tcPr>
          <w:p w14:paraId="182ACBE9"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1.- Colina</w:t>
            </w:r>
          </w:p>
        </w:tc>
      </w:tr>
      <w:tr w:rsidR="00E23915" w:rsidRPr="00E77DA1" w14:paraId="392120C0" w14:textId="77777777" w:rsidTr="004E74DE">
        <w:trPr>
          <w:trHeight w:val="90"/>
        </w:trPr>
        <w:tc>
          <w:tcPr>
            <w:cnfStyle w:val="001000000000" w:firstRow="0" w:lastRow="0" w:firstColumn="1" w:lastColumn="0" w:oddVBand="0" w:evenVBand="0" w:oddHBand="0" w:evenHBand="0" w:firstRowFirstColumn="0" w:firstRowLastColumn="0" w:lastRowFirstColumn="0" w:lastRowLastColumn="0"/>
            <w:tcW w:w="2942" w:type="dxa"/>
            <w:vMerge/>
          </w:tcPr>
          <w:p w14:paraId="17830F4F" w14:textId="77777777" w:rsidR="00E23915" w:rsidRPr="00E77DA1" w:rsidRDefault="00E23915" w:rsidP="00E77DA1">
            <w:pPr>
              <w:jc w:val="both"/>
              <w:rPr>
                <w:rFonts w:ascii="Arial" w:hAnsi="Arial" w:cs="Arial"/>
                <w:sz w:val="20"/>
                <w:szCs w:val="20"/>
              </w:rPr>
            </w:pPr>
          </w:p>
        </w:tc>
        <w:tc>
          <w:tcPr>
            <w:tcW w:w="2943" w:type="dxa"/>
            <w:vMerge/>
          </w:tcPr>
          <w:p w14:paraId="19EF141B"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891" w:type="dxa"/>
          </w:tcPr>
          <w:p w14:paraId="03E31173"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2.- Lampa </w:t>
            </w:r>
          </w:p>
        </w:tc>
      </w:tr>
      <w:tr w:rsidR="00E23915" w:rsidRPr="00E77DA1" w14:paraId="650D00E7" w14:textId="77777777" w:rsidTr="004E74DE">
        <w:trPr>
          <w:trHeight w:val="90"/>
        </w:trPr>
        <w:tc>
          <w:tcPr>
            <w:cnfStyle w:val="001000000000" w:firstRow="0" w:lastRow="0" w:firstColumn="1" w:lastColumn="0" w:oddVBand="0" w:evenVBand="0" w:oddHBand="0" w:evenHBand="0" w:firstRowFirstColumn="0" w:firstRowLastColumn="0" w:lastRowFirstColumn="0" w:lastRowLastColumn="0"/>
            <w:tcW w:w="2942" w:type="dxa"/>
            <w:vMerge/>
          </w:tcPr>
          <w:p w14:paraId="46F23387" w14:textId="77777777" w:rsidR="00E23915" w:rsidRPr="00E77DA1" w:rsidRDefault="00E23915" w:rsidP="00E77DA1">
            <w:pPr>
              <w:jc w:val="both"/>
              <w:rPr>
                <w:rFonts w:ascii="Arial" w:hAnsi="Arial" w:cs="Arial"/>
                <w:sz w:val="20"/>
                <w:szCs w:val="20"/>
              </w:rPr>
            </w:pPr>
          </w:p>
        </w:tc>
        <w:tc>
          <w:tcPr>
            <w:tcW w:w="2943" w:type="dxa"/>
            <w:vMerge/>
          </w:tcPr>
          <w:p w14:paraId="54AF8A59"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891" w:type="dxa"/>
          </w:tcPr>
          <w:p w14:paraId="6D5B5D09"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3.- Tiltil </w:t>
            </w:r>
          </w:p>
        </w:tc>
      </w:tr>
      <w:tr w:rsidR="00E23915" w:rsidRPr="00E77DA1" w14:paraId="365F8D74" w14:textId="77777777" w:rsidTr="004E74DE">
        <w:trPr>
          <w:trHeight w:val="90"/>
        </w:trPr>
        <w:tc>
          <w:tcPr>
            <w:cnfStyle w:val="001000000000" w:firstRow="0" w:lastRow="0" w:firstColumn="1" w:lastColumn="0" w:oddVBand="0" w:evenVBand="0" w:oddHBand="0" w:evenHBand="0" w:firstRowFirstColumn="0" w:firstRowLastColumn="0" w:lastRowFirstColumn="0" w:lastRowLastColumn="0"/>
            <w:tcW w:w="2942" w:type="dxa"/>
            <w:vMerge w:val="restart"/>
          </w:tcPr>
          <w:p w14:paraId="3EE887A4" w14:textId="77777777" w:rsidR="00E23915" w:rsidRPr="00E77DA1" w:rsidRDefault="00E23915" w:rsidP="00E77DA1">
            <w:pPr>
              <w:jc w:val="both"/>
              <w:rPr>
                <w:rFonts w:ascii="Arial" w:hAnsi="Arial" w:cs="Arial"/>
                <w:sz w:val="20"/>
                <w:szCs w:val="20"/>
              </w:rPr>
            </w:pPr>
            <w:r w:rsidRPr="00E77DA1">
              <w:rPr>
                <w:rFonts w:ascii="Arial" w:hAnsi="Arial" w:cs="Arial"/>
                <w:sz w:val="20"/>
                <w:szCs w:val="20"/>
              </w:rPr>
              <w:t xml:space="preserve">Cordillera </w:t>
            </w:r>
          </w:p>
        </w:tc>
        <w:tc>
          <w:tcPr>
            <w:tcW w:w="2943" w:type="dxa"/>
            <w:vMerge w:val="restart"/>
          </w:tcPr>
          <w:p w14:paraId="79A883BA"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Puente Alto </w:t>
            </w:r>
          </w:p>
        </w:tc>
        <w:tc>
          <w:tcPr>
            <w:tcW w:w="3891" w:type="dxa"/>
          </w:tcPr>
          <w:p w14:paraId="50D27F04"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4.- Pirque </w:t>
            </w:r>
          </w:p>
        </w:tc>
      </w:tr>
      <w:tr w:rsidR="00E23915" w:rsidRPr="00E77DA1" w14:paraId="6292E963" w14:textId="77777777" w:rsidTr="004E74DE">
        <w:trPr>
          <w:trHeight w:val="90"/>
        </w:trPr>
        <w:tc>
          <w:tcPr>
            <w:cnfStyle w:val="001000000000" w:firstRow="0" w:lastRow="0" w:firstColumn="1" w:lastColumn="0" w:oddVBand="0" w:evenVBand="0" w:oddHBand="0" w:evenHBand="0" w:firstRowFirstColumn="0" w:firstRowLastColumn="0" w:lastRowFirstColumn="0" w:lastRowLastColumn="0"/>
            <w:tcW w:w="2942" w:type="dxa"/>
            <w:vMerge/>
          </w:tcPr>
          <w:p w14:paraId="0AC25C2F" w14:textId="77777777" w:rsidR="00E23915" w:rsidRPr="00E77DA1" w:rsidRDefault="00E23915" w:rsidP="00E77DA1">
            <w:pPr>
              <w:jc w:val="both"/>
              <w:rPr>
                <w:rFonts w:ascii="Arial" w:hAnsi="Arial" w:cs="Arial"/>
                <w:sz w:val="20"/>
                <w:szCs w:val="20"/>
              </w:rPr>
            </w:pPr>
          </w:p>
        </w:tc>
        <w:tc>
          <w:tcPr>
            <w:tcW w:w="2943" w:type="dxa"/>
            <w:vMerge/>
          </w:tcPr>
          <w:p w14:paraId="5D571DA9"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891" w:type="dxa"/>
          </w:tcPr>
          <w:p w14:paraId="7219CB23"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5.- Puente alto </w:t>
            </w:r>
          </w:p>
        </w:tc>
      </w:tr>
      <w:tr w:rsidR="00E23915" w:rsidRPr="00E77DA1" w14:paraId="6484F5A6" w14:textId="77777777" w:rsidTr="004E74DE">
        <w:trPr>
          <w:trHeight w:val="90"/>
        </w:trPr>
        <w:tc>
          <w:tcPr>
            <w:cnfStyle w:val="001000000000" w:firstRow="0" w:lastRow="0" w:firstColumn="1" w:lastColumn="0" w:oddVBand="0" w:evenVBand="0" w:oddHBand="0" w:evenHBand="0" w:firstRowFirstColumn="0" w:firstRowLastColumn="0" w:lastRowFirstColumn="0" w:lastRowLastColumn="0"/>
            <w:tcW w:w="2942" w:type="dxa"/>
            <w:vMerge/>
          </w:tcPr>
          <w:p w14:paraId="3910558E" w14:textId="77777777" w:rsidR="00E23915" w:rsidRPr="00E77DA1" w:rsidRDefault="00E23915" w:rsidP="00E77DA1">
            <w:pPr>
              <w:jc w:val="both"/>
              <w:rPr>
                <w:rFonts w:ascii="Arial" w:hAnsi="Arial" w:cs="Arial"/>
                <w:sz w:val="20"/>
                <w:szCs w:val="20"/>
              </w:rPr>
            </w:pPr>
          </w:p>
        </w:tc>
        <w:tc>
          <w:tcPr>
            <w:tcW w:w="2943" w:type="dxa"/>
            <w:vMerge/>
          </w:tcPr>
          <w:p w14:paraId="42AEF337"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891" w:type="dxa"/>
          </w:tcPr>
          <w:p w14:paraId="4CB55B86"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6.- San José de Maipo</w:t>
            </w:r>
          </w:p>
        </w:tc>
      </w:tr>
      <w:tr w:rsidR="00E23915" w:rsidRPr="00E77DA1" w14:paraId="660F759C" w14:textId="77777777" w:rsidTr="004E74DE">
        <w:trPr>
          <w:trHeight w:val="69"/>
        </w:trPr>
        <w:tc>
          <w:tcPr>
            <w:cnfStyle w:val="001000000000" w:firstRow="0" w:lastRow="0" w:firstColumn="1" w:lastColumn="0" w:oddVBand="0" w:evenVBand="0" w:oddHBand="0" w:evenHBand="0" w:firstRowFirstColumn="0" w:firstRowLastColumn="0" w:lastRowFirstColumn="0" w:lastRowLastColumn="0"/>
            <w:tcW w:w="2942" w:type="dxa"/>
            <w:vMerge w:val="restart"/>
          </w:tcPr>
          <w:p w14:paraId="5BD0D691" w14:textId="77777777" w:rsidR="00E23915" w:rsidRPr="00E77DA1" w:rsidRDefault="00E23915" w:rsidP="00E77DA1">
            <w:pPr>
              <w:jc w:val="both"/>
              <w:rPr>
                <w:rFonts w:ascii="Arial" w:hAnsi="Arial" w:cs="Arial"/>
                <w:sz w:val="20"/>
                <w:szCs w:val="20"/>
              </w:rPr>
            </w:pPr>
            <w:r w:rsidRPr="00E77DA1">
              <w:rPr>
                <w:rFonts w:ascii="Arial" w:hAnsi="Arial" w:cs="Arial"/>
                <w:sz w:val="20"/>
                <w:szCs w:val="20"/>
              </w:rPr>
              <w:t>Maipo</w:t>
            </w:r>
          </w:p>
        </w:tc>
        <w:tc>
          <w:tcPr>
            <w:tcW w:w="2943" w:type="dxa"/>
            <w:vMerge w:val="restart"/>
          </w:tcPr>
          <w:p w14:paraId="75C45CC7"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San Bernardo </w:t>
            </w:r>
          </w:p>
        </w:tc>
        <w:tc>
          <w:tcPr>
            <w:tcW w:w="3891" w:type="dxa"/>
          </w:tcPr>
          <w:p w14:paraId="092831E9"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7.- Buin </w:t>
            </w:r>
          </w:p>
        </w:tc>
      </w:tr>
      <w:tr w:rsidR="00E23915" w:rsidRPr="00E77DA1" w14:paraId="225CE38A" w14:textId="77777777" w:rsidTr="004E74DE">
        <w:trPr>
          <w:trHeight w:val="67"/>
        </w:trPr>
        <w:tc>
          <w:tcPr>
            <w:cnfStyle w:val="001000000000" w:firstRow="0" w:lastRow="0" w:firstColumn="1" w:lastColumn="0" w:oddVBand="0" w:evenVBand="0" w:oddHBand="0" w:evenHBand="0" w:firstRowFirstColumn="0" w:firstRowLastColumn="0" w:lastRowFirstColumn="0" w:lastRowLastColumn="0"/>
            <w:tcW w:w="2942" w:type="dxa"/>
            <w:vMerge/>
          </w:tcPr>
          <w:p w14:paraId="7A1FC3D3" w14:textId="77777777" w:rsidR="00E23915" w:rsidRPr="00E77DA1" w:rsidRDefault="00E23915" w:rsidP="00E77DA1">
            <w:pPr>
              <w:jc w:val="both"/>
              <w:rPr>
                <w:rFonts w:ascii="Arial" w:hAnsi="Arial" w:cs="Arial"/>
                <w:sz w:val="20"/>
                <w:szCs w:val="20"/>
              </w:rPr>
            </w:pPr>
          </w:p>
        </w:tc>
        <w:tc>
          <w:tcPr>
            <w:tcW w:w="2943" w:type="dxa"/>
            <w:vMerge/>
          </w:tcPr>
          <w:p w14:paraId="2FA873E8"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891" w:type="dxa"/>
          </w:tcPr>
          <w:p w14:paraId="6C7367AA"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8.- Calera de Tango</w:t>
            </w:r>
          </w:p>
        </w:tc>
      </w:tr>
      <w:tr w:rsidR="00E23915" w:rsidRPr="00E77DA1" w14:paraId="3A1A3986" w14:textId="77777777" w:rsidTr="004E74DE">
        <w:trPr>
          <w:trHeight w:val="70"/>
        </w:trPr>
        <w:tc>
          <w:tcPr>
            <w:cnfStyle w:val="001000000000" w:firstRow="0" w:lastRow="0" w:firstColumn="1" w:lastColumn="0" w:oddVBand="0" w:evenVBand="0" w:oddHBand="0" w:evenHBand="0" w:firstRowFirstColumn="0" w:firstRowLastColumn="0" w:lastRowFirstColumn="0" w:lastRowLastColumn="0"/>
            <w:tcW w:w="2942" w:type="dxa"/>
            <w:vMerge/>
          </w:tcPr>
          <w:p w14:paraId="6091E57F" w14:textId="77777777" w:rsidR="00E23915" w:rsidRPr="00E77DA1" w:rsidRDefault="00E23915" w:rsidP="00E77DA1">
            <w:pPr>
              <w:jc w:val="both"/>
              <w:rPr>
                <w:rFonts w:ascii="Arial" w:hAnsi="Arial" w:cs="Arial"/>
                <w:sz w:val="20"/>
                <w:szCs w:val="20"/>
              </w:rPr>
            </w:pPr>
          </w:p>
        </w:tc>
        <w:tc>
          <w:tcPr>
            <w:tcW w:w="2943" w:type="dxa"/>
            <w:vMerge/>
          </w:tcPr>
          <w:p w14:paraId="581E1419"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891" w:type="dxa"/>
          </w:tcPr>
          <w:p w14:paraId="14F5F08E"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9.- Paine </w:t>
            </w:r>
          </w:p>
        </w:tc>
      </w:tr>
      <w:tr w:rsidR="00E23915" w:rsidRPr="00E77DA1" w14:paraId="004744FB" w14:textId="77777777" w:rsidTr="004E74DE">
        <w:trPr>
          <w:trHeight w:val="67"/>
        </w:trPr>
        <w:tc>
          <w:tcPr>
            <w:cnfStyle w:val="001000000000" w:firstRow="0" w:lastRow="0" w:firstColumn="1" w:lastColumn="0" w:oddVBand="0" w:evenVBand="0" w:oddHBand="0" w:evenHBand="0" w:firstRowFirstColumn="0" w:firstRowLastColumn="0" w:lastRowFirstColumn="0" w:lastRowLastColumn="0"/>
            <w:tcW w:w="2942" w:type="dxa"/>
            <w:vMerge/>
          </w:tcPr>
          <w:p w14:paraId="1B1D9D87" w14:textId="77777777" w:rsidR="00E23915" w:rsidRPr="00E77DA1" w:rsidRDefault="00E23915" w:rsidP="00E77DA1">
            <w:pPr>
              <w:jc w:val="both"/>
              <w:rPr>
                <w:rFonts w:ascii="Arial" w:hAnsi="Arial" w:cs="Arial"/>
                <w:sz w:val="20"/>
                <w:szCs w:val="20"/>
              </w:rPr>
            </w:pPr>
          </w:p>
        </w:tc>
        <w:tc>
          <w:tcPr>
            <w:tcW w:w="2943" w:type="dxa"/>
            <w:vMerge/>
          </w:tcPr>
          <w:p w14:paraId="5A310155"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891" w:type="dxa"/>
          </w:tcPr>
          <w:p w14:paraId="250D0A0C"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10.- San Bernardo </w:t>
            </w:r>
          </w:p>
        </w:tc>
      </w:tr>
      <w:tr w:rsidR="00E23915" w:rsidRPr="00E77DA1" w14:paraId="55967FA3" w14:textId="77777777" w:rsidTr="004E74DE">
        <w:trPr>
          <w:trHeight w:val="54"/>
        </w:trPr>
        <w:tc>
          <w:tcPr>
            <w:cnfStyle w:val="001000000000" w:firstRow="0" w:lastRow="0" w:firstColumn="1" w:lastColumn="0" w:oddVBand="0" w:evenVBand="0" w:oddHBand="0" w:evenHBand="0" w:firstRowFirstColumn="0" w:firstRowLastColumn="0" w:lastRowFirstColumn="0" w:lastRowLastColumn="0"/>
            <w:tcW w:w="2942" w:type="dxa"/>
            <w:vMerge w:val="restart"/>
          </w:tcPr>
          <w:p w14:paraId="492E03C3" w14:textId="77777777" w:rsidR="00E23915" w:rsidRPr="00E77DA1" w:rsidRDefault="00E23915" w:rsidP="00E77DA1">
            <w:pPr>
              <w:jc w:val="both"/>
              <w:rPr>
                <w:rFonts w:ascii="Arial" w:hAnsi="Arial" w:cs="Arial"/>
                <w:sz w:val="20"/>
                <w:szCs w:val="20"/>
              </w:rPr>
            </w:pPr>
            <w:r w:rsidRPr="00E77DA1">
              <w:rPr>
                <w:rFonts w:ascii="Arial" w:hAnsi="Arial" w:cs="Arial"/>
                <w:sz w:val="20"/>
                <w:szCs w:val="20"/>
              </w:rPr>
              <w:t>Melipilla</w:t>
            </w:r>
          </w:p>
        </w:tc>
        <w:tc>
          <w:tcPr>
            <w:tcW w:w="2943" w:type="dxa"/>
            <w:vMerge w:val="restart"/>
          </w:tcPr>
          <w:p w14:paraId="05531AA0"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Melipilla </w:t>
            </w:r>
          </w:p>
        </w:tc>
        <w:tc>
          <w:tcPr>
            <w:tcW w:w="3891" w:type="dxa"/>
          </w:tcPr>
          <w:p w14:paraId="60311243"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11.- Alhué </w:t>
            </w:r>
          </w:p>
        </w:tc>
      </w:tr>
      <w:tr w:rsidR="00E23915" w:rsidRPr="00E77DA1" w14:paraId="3B9CC93B" w14:textId="77777777" w:rsidTr="004E74DE">
        <w:trPr>
          <w:trHeight w:val="54"/>
        </w:trPr>
        <w:tc>
          <w:tcPr>
            <w:cnfStyle w:val="001000000000" w:firstRow="0" w:lastRow="0" w:firstColumn="1" w:lastColumn="0" w:oddVBand="0" w:evenVBand="0" w:oddHBand="0" w:evenHBand="0" w:firstRowFirstColumn="0" w:firstRowLastColumn="0" w:lastRowFirstColumn="0" w:lastRowLastColumn="0"/>
            <w:tcW w:w="2942" w:type="dxa"/>
            <w:vMerge/>
          </w:tcPr>
          <w:p w14:paraId="09AB6E41" w14:textId="77777777" w:rsidR="00E23915" w:rsidRPr="00E77DA1" w:rsidRDefault="00E23915" w:rsidP="00E77DA1">
            <w:pPr>
              <w:jc w:val="both"/>
              <w:rPr>
                <w:rFonts w:ascii="Arial" w:hAnsi="Arial" w:cs="Arial"/>
                <w:sz w:val="20"/>
                <w:szCs w:val="20"/>
              </w:rPr>
            </w:pPr>
          </w:p>
        </w:tc>
        <w:tc>
          <w:tcPr>
            <w:tcW w:w="2943" w:type="dxa"/>
            <w:vMerge/>
          </w:tcPr>
          <w:p w14:paraId="10B16585"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891" w:type="dxa"/>
          </w:tcPr>
          <w:p w14:paraId="009051BF"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12.-Curacaví</w:t>
            </w:r>
          </w:p>
        </w:tc>
      </w:tr>
      <w:tr w:rsidR="00E23915" w:rsidRPr="00E77DA1" w14:paraId="233D4F86" w14:textId="77777777" w:rsidTr="004E74DE">
        <w:trPr>
          <w:trHeight w:val="54"/>
        </w:trPr>
        <w:tc>
          <w:tcPr>
            <w:cnfStyle w:val="001000000000" w:firstRow="0" w:lastRow="0" w:firstColumn="1" w:lastColumn="0" w:oddVBand="0" w:evenVBand="0" w:oddHBand="0" w:evenHBand="0" w:firstRowFirstColumn="0" w:firstRowLastColumn="0" w:lastRowFirstColumn="0" w:lastRowLastColumn="0"/>
            <w:tcW w:w="2942" w:type="dxa"/>
            <w:vMerge/>
          </w:tcPr>
          <w:p w14:paraId="08E0A2CC" w14:textId="77777777" w:rsidR="00E23915" w:rsidRPr="00E77DA1" w:rsidRDefault="00E23915" w:rsidP="00E77DA1">
            <w:pPr>
              <w:jc w:val="both"/>
              <w:rPr>
                <w:rFonts w:ascii="Arial" w:hAnsi="Arial" w:cs="Arial"/>
                <w:sz w:val="20"/>
                <w:szCs w:val="20"/>
              </w:rPr>
            </w:pPr>
          </w:p>
        </w:tc>
        <w:tc>
          <w:tcPr>
            <w:tcW w:w="2943" w:type="dxa"/>
            <w:vMerge/>
          </w:tcPr>
          <w:p w14:paraId="2CD21A31"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891" w:type="dxa"/>
          </w:tcPr>
          <w:p w14:paraId="1343987B"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13.- María Pinto </w:t>
            </w:r>
          </w:p>
        </w:tc>
      </w:tr>
      <w:tr w:rsidR="00E23915" w:rsidRPr="00E77DA1" w14:paraId="191A09C7" w14:textId="77777777" w:rsidTr="004E74DE">
        <w:trPr>
          <w:trHeight w:val="54"/>
        </w:trPr>
        <w:tc>
          <w:tcPr>
            <w:cnfStyle w:val="001000000000" w:firstRow="0" w:lastRow="0" w:firstColumn="1" w:lastColumn="0" w:oddVBand="0" w:evenVBand="0" w:oddHBand="0" w:evenHBand="0" w:firstRowFirstColumn="0" w:firstRowLastColumn="0" w:lastRowFirstColumn="0" w:lastRowLastColumn="0"/>
            <w:tcW w:w="2942" w:type="dxa"/>
            <w:vMerge/>
          </w:tcPr>
          <w:p w14:paraId="02207AEF" w14:textId="77777777" w:rsidR="00E23915" w:rsidRPr="00E77DA1" w:rsidRDefault="00E23915" w:rsidP="00E77DA1">
            <w:pPr>
              <w:jc w:val="both"/>
              <w:rPr>
                <w:rFonts w:ascii="Arial" w:hAnsi="Arial" w:cs="Arial"/>
                <w:sz w:val="20"/>
                <w:szCs w:val="20"/>
              </w:rPr>
            </w:pPr>
          </w:p>
        </w:tc>
        <w:tc>
          <w:tcPr>
            <w:tcW w:w="2943" w:type="dxa"/>
            <w:vMerge/>
          </w:tcPr>
          <w:p w14:paraId="3318DF98"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891" w:type="dxa"/>
          </w:tcPr>
          <w:p w14:paraId="5C46899C"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14.-Melipilla </w:t>
            </w:r>
          </w:p>
        </w:tc>
      </w:tr>
      <w:tr w:rsidR="00E23915" w:rsidRPr="00E77DA1" w14:paraId="1A4EDF47" w14:textId="77777777" w:rsidTr="004E74DE">
        <w:trPr>
          <w:trHeight w:val="54"/>
        </w:trPr>
        <w:tc>
          <w:tcPr>
            <w:cnfStyle w:val="001000000000" w:firstRow="0" w:lastRow="0" w:firstColumn="1" w:lastColumn="0" w:oddVBand="0" w:evenVBand="0" w:oddHBand="0" w:evenHBand="0" w:firstRowFirstColumn="0" w:firstRowLastColumn="0" w:lastRowFirstColumn="0" w:lastRowLastColumn="0"/>
            <w:tcW w:w="2942" w:type="dxa"/>
            <w:vMerge/>
          </w:tcPr>
          <w:p w14:paraId="16F5E48C" w14:textId="77777777" w:rsidR="00E23915" w:rsidRPr="00E77DA1" w:rsidRDefault="00E23915" w:rsidP="00E77DA1">
            <w:pPr>
              <w:jc w:val="both"/>
              <w:rPr>
                <w:rFonts w:ascii="Arial" w:hAnsi="Arial" w:cs="Arial"/>
                <w:sz w:val="20"/>
                <w:szCs w:val="20"/>
              </w:rPr>
            </w:pPr>
          </w:p>
        </w:tc>
        <w:tc>
          <w:tcPr>
            <w:tcW w:w="2943" w:type="dxa"/>
            <w:vMerge/>
          </w:tcPr>
          <w:p w14:paraId="724D8CBF"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891" w:type="dxa"/>
          </w:tcPr>
          <w:p w14:paraId="241D7CF1"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15.-San Pedro </w:t>
            </w:r>
          </w:p>
        </w:tc>
      </w:tr>
      <w:tr w:rsidR="00E23915" w:rsidRPr="00E77DA1" w14:paraId="5F42CB48" w14:textId="77777777" w:rsidTr="004E74DE">
        <w:trPr>
          <w:trHeight w:val="30"/>
        </w:trPr>
        <w:tc>
          <w:tcPr>
            <w:cnfStyle w:val="001000000000" w:firstRow="0" w:lastRow="0" w:firstColumn="1" w:lastColumn="0" w:oddVBand="0" w:evenVBand="0" w:oddHBand="0" w:evenHBand="0" w:firstRowFirstColumn="0" w:firstRowLastColumn="0" w:lastRowFirstColumn="0" w:lastRowLastColumn="0"/>
            <w:tcW w:w="2942" w:type="dxa"/>
          </w:tcPr>
          <w:p w14:paraId="5ED86355" w14:textId="77777777" w:rsidR="00E23915" w:rsidRPr="00E77DA1" w:rsidRDefault="00E23915" w:rsidP="00E77DA1">
            <w:pPr>
              <w:jc w:val="both"/>
              <w:rPr>
                <w:rFonts w:ascii="Arial" w:hAnsi="Arial" w:cs="Arial"/>
                <w:sz w:val="20"/>
                <w:szCs w:val="20"/>
              </w:rPr>
            </w:pPr>
            <w:r w:rsidRPr="00E77DA1">
              <w:rPr>
                <w:rFonts w:ascii="Arial" w:hAnsi="Arial" w:cs="Arial"/>
                <w:sz w:val="20"/>
                <w:szCs w:val="20"/>
              </w:rPr>
              <w:t xml:space="preserve">Santiago </w:t>
            </w:r>
          </w:p>
        </w:tc>
        <w:tc>
          <w:tcPr>
            <w:tcW w:w="2943" w:type="dxa"/>
          </w:tcPr>
          <w:p w14:paraId="2E67AB17"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Santiago </w:t>
            </w:r>
          </w:p>
        </w:tc>
        <w:tc>
          <w:tcPr>
            <w:tcW w:w="3891" w:type="dxa"/>
          </w:tcPr>
          <w:p w14:paraId="5A1B6AD2"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16 </w:t>
            </w:r>
            <w:proofErr w:type="gramStart"/>
            <w:r w:rsidRPr="00E77DA1">
              <w:rPr>
                <w:rFonts w:ascii="Arial" w:hAnsi="Arial" w:cs="Arial"/>
                <w:sz w:val="20"/>
                <w:szCs w:val="20"/>
              </w:rPr>
              <w:t>Cerrillos</w:t>
            </w:r>
            <w:proofErr w:type="gramEnd"/>
          </w:p>
          <w:p w14:paraId="68DDCF7B"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17 </w:t>
            </w:r>
            <w:proofErr w:type="gramStart"/>
            <w:r w:rsidRPr="00E77DA1">
              <w:rPr>
                <w:rFonts w:ascii="Arial" w:hAnsi="Arial" w:cs="Arial"/>
                <w:sz w:val="20"/>
                <w:szCs w:val="20"/>
              </w:rPr>
              <w:t>Cerro</w:t>
            </w:r>
            <w:proofErr w:type="gramEnd"/>
            <w:r w:rsidRPr="00E77DA1">
              <w:rPr>
                <w:rFonts w:ascii="Arial" w:hAnsi="Arial" w:cs="Arial"/>
                <w:sz w:val="20"/>
                <w:szCs w:val="20"/>
              </w:rPr>
              <w:t xml:space="preserve"> Navia</w:t>
            </w:r>
          </w:p>
          <w:p w14:paraId="206D8FAE"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18 Conchalí</w:t>
            </w:r>
          </w:p>
          <w:p w14:paraId="262DD291"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19 </w:t>
            </w:r>
            <w:proofErr w:type="gramStart"/>
            <w:r w:rsidRPr="00E77DA1">
              <w:rPr>
                <w:rFonts w:ascii="Arial" w:hAnsi="Arial" w:cs="Arial"/>
                <w:sz w:val="20"/>
                <w:szCs w:val="20"/>
              </w:rPr>
              <w:t>El</w:t>
            </w:r>
            <w:proofErr w:type="gramEnd"/>
            <w:r w:rsidRPr="00E77DA1">
              <w:rPr>
                <w:rFonts w:ascii="Arial" w:hAnsi="Arial" w:cs="Arial"/>
                <w:sz w:val="20"/>
                <w:szCs w:val="20"/>
              </w:rPr>
              <w:t xml:space="preserve"> Bosque</w:t>
            </w:r>
          </w:p>
          <w:p w14:paraId="46F3BBAC"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20 </w:t>
            </w:r>
            <w:proofErr w:type="gramStart"/>
            <w:r w:rsidRPr="00E77DA1">
              <w:rPr>
                <w:rFonts w:ascii="Arial" w:hAnsi="Arial" w:cs="Arial"/>
                <w:sz w:val="20"/>
                <w:szCs w:val="20"/>
              </w:rPr>
              <w:t>Estación</w:t>
            </w:r>
            <w:proofErr w:type="gramEnd"/>
            <w:r w:rsidRPr="00E77DA1">
              <w:rPr>
                <w:rFonts w:ascii="Arial" w:hAnsi="Arial" w:cs="Arial"/>
                <w:sz w:val="20"/>
                <w:szCs w:val="20"/>
              </w:rPr>
              <w:t xml:space="preserve"> Central</w:t>
            </w:r>
          </w:p>
          <w:p w14:paraId="0F739BC4"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21 Huechuraba</w:t>
            </w:r>
          </w:p>
          <w:p w14:paraId="612B5F5B"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22 </w:t>
            </w:r>
            <w:proofErr w:type="gramStart"/>
            <w:r w:rsidRPr="00E77DA1">
              <w:rPr>
                <w:rFonts w:ascii="Arial" w:hAnsi="Arial" w:cs="Arial"/>
                <w:sz w:val="20"/>
                <w:szCs w:val="20"/>
              </w:rPr>
              <w:t>Independencia</w:t>
            </w:r>
            <w:proofErr w:type="gramEnd"/>
          </w:p>
          <w:p w14:paraId="57F605E4"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23 </w:t>
            </w:r>
            <w:proofErr w:type="gramStart"/>
            <w:r w:rsidRPr="00E77DA1">
              <w:rPr>
                <w:rFonts w:ascii="Arial" w:hAnsi="Arial" w:cs="Arial"/>
                <w:sz w:val="20"/>
                <w:szCs w:val="20"/>
              </w:rPr>
              <w:t>La</w:t>
            </w:r>
            <w:proofErr w:type="gramEnd"/>
            <w:r w:rsidRPr="00E77DA1">
              <w:rPr>
                <w:rFonts w:ascii="Arial" w:hAnsi="Arial" w:cs="Arial"/>
                <w:sz w:val="20"/>
                <w:szCs w:val="20"/>
              </w:rPr>
              <w:t xml:space="preserve"> Cisterna</w:t>
            </w:r>
          </w:p>
          <w:p w14:paraId="144CE1E2"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24 </w:t>
            </w:r>
            <w:proofErr w:type="gramStart"/>
            <w:r w:rsidRPr="00E77DA1">
              <w:rPr>
                <w:rFonts w:ascii="Arial" w:hAnsi="Arial" w:cs="Arial"/>
                <w:sz w:val="20"/>
                <w:szCs w:val="20"/>
              </w:rPr>
              <w:t>La</w:t>
            </w:r>
            <w:proofErr w:type="gramEnd"/>
            <w:r w:rsidRPr="00E77DA1">
              <w:rPr>
                <w:rFonts w:ascii="Arial" w:hAnsi="Arial" w:cs="Arial"/>
                <w:sz w:val="20"/>
                <w:szCs w:val="20"/>
              </w:rPr>
              <w:t xml:space="preserve"> Granja</w:t>
            </w:r>
          </w:p>
          <w:p w14:paraId="64825DB6"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25 </w:t>
            </w:r>
            <w:proofErr w:type="gramStart"/>
            <w:r w:rsidRPr="00E77DA1">
              <w:rPr>
                <w:rFonts w:ascii="Arial" w:hAnsi="Arial" w:cs="Arial"/>
                <w:sz w:val="20"/>
                <w:szCs w:val="20"/>
              </w:rPr>
              <w:t>La</w:t>
            </w:r>
            <w:proofErr w:type="gramEnd"/>
            <w:r w:rsidRPr="00E77DA1">
              <w:rPr>
                <w:rFonts w:ascii="Arial" w:hAnsi="Arial" w:cs="Arial"/>
                <w:sz w:val="20"/>
                <w:szCs w:val="20"/>
              </w:rPr>
              <w:t xml:space="preserve"> Florida</w:t>
            </w:r>
          </w:p>
          <w:p w14:paraId="7851FB4F"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26 </w:t>
            </w:r>
            <w:proofErr w:type="gramStart"/>
            <w:r w:rsidRPr="00E77DA1">
              <w:rPr>
                <w:rFonts w:ascii="Arial" w:hAnsi="Arial" w:cs="Arial"/>
                <w:sz w:val="20"/>
                <w:szCs w:val="20"/>
              </w:rPr>
              <w:t>La</w:t>
            </w:r>
            <w:proofErr w:type="gramEnd"/>
            <w:r w:rsidRPr="00E77DA1">
              <w:rPr>
                <w:rFonts w:ascii="Arial" w:hAnsi="Arial" w:cs="Arial"/>
                <w:sz w:val="20"/>
                <w:szCs w:val="20"/>
              </w:rPr>
              <w:t xml:space="preserve"> Pintana</w:t>
            </w:r>
          </w:p>
          <w:p w14:paraId="7C2310FD"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27 </w:t>
            </w:r>
            <w:proofErr w:type="gramStart"/>
            <w:r w:rsidRPr="00E77DA1">
              <w:rPr>
                <w:rFonts w:ascii="Arial" w:hAnsi="Arial" w:cs="Arial"/>
                <w:sz w:val="20"/>
                <w:szCs w:val="20"/>
              </w:rPr>
              <w:t>La</w:t>
            </w:r>
            <w:proofErr w:type="gramEnd"/>
            <w:r w:rsidRPr="00E77DA1">
              <w:rPr>
                <w:rFonts w:ascii="Arial" w:hAnsi="Arial" w:cs="Arial"/>
                <w:sz w:val="20"/>
                <w:szCs w:val="20"/>
              </w:rPr>
              <w:t xml:space="preserve"> Reina</w:t>
            </w:r>
          </w:p>
          <w:p w14:paraId="684FAD86"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28 </w:t>
            </w:r>
            <w:proofErr w:type="gramStart"/>
            <w:r w:rsidRPr="00E77DA1">
              <w:rPr>
                <w:rFonts w:ascii="Arial" w:hAnsi="Arial" w:cs="Arial"/>
                <w:sz w:val="20"/>
                <w:szCs w:val="20"/>
              </w:rPr>
              <w:t>Las</w:t>
            </w:r>
            <w:proofErr w:type="gramEnd"/>
            <w:r w:rsidRPr="00E77DA1">
              <w:rPr>
                <w:rFonts w:ascii="Arial" w:hAnsi="Arial" w:cs="Arial"/>
                <w:sz w:val="20"/>
                <w:szCs w:val="20"/>
              </w:rPr>
              <w:t xml:space="preserve"> Condes</w:t>
            </w:r>
          </w:p>
          <w:p w14:paraId="53C0D202"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29 </w:t>
            </w:r>
            <w:proofErr w:type="gramStart"/>
            <w:r w:rsidRPr="00E77DA1">
              <w:rPr>
                <w:rFonts w:ascii="Arial" w:hAnsi="Arial" w:cs="Arial"/>
                <w:sz w:val="20"/>
                <w:szCs w:val="20"/>
              </w:rPr>
              <w:t>Lo</w:t>
            </w:r>
            <w:proofErr w:type="gramEnd"/>
            <w:r w:rsidRPr="00E77DA1">
              <w:rPr>
                <w:rFonts w:ascii="Arial" w:hAnsi="Arial" w:cs="Arial"/>
                <w:sz w:val="20"/>
                <w:szCs w:val="20"/>
              </w:rPr>
              <w:t xml:space="preserve"> Barnechea</w:t>
            </w:r>
          </w:p>
          <w:p w14:paraId="274578E2"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30 </w:t>
            </w:r>
            <w:proofErr w:type="gramStart"/>
            <w:r w:rsidRPr="00E77DA1">
              <w:rPr>
                <w:rFonts w:ascii="Arial" w:hAnsi="Arial" w:cs="Arial"/>
                <w:sz w:val="20"/>
                <w:szCs w:val="20"/>
              </w:rPr>
              <w:t>Lo</w:t>
            </w:r>
            <w:proofErr w:type="gramEnd"/>
            <w:r w:rsidRPr="00E77DA1">
              <w:rPr>
                <w:rFonts w:ascii="Arial" w:hAnsi="Arial" w:cs="Arial"/>
                <w:sz w:val="20"/>
                <w:szCs w:val="20"/>
              </w:rPr>
              <w:t xml:space="preserve"> Espejo</w:t>
            </w:r>
          </w:p>
          <w:p w14:paraId="2F3B4DFE"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31 </w:t>
            </w:r>
            <w:proofErr w:type="gramStart"/>
            <w:r w:rsidRPr="00E77DA1">
              <w:rPr>
                <w:rFonts w:ascii="Arial" w:hAnsi="Arial" w:cs="Arial"/>
                <w:sz w:val="20"/>
                <w:szCs w:val="20"/>
              </w:rPr>
              <w:t>Lo</w:t>
            </w:r>
            <w:proofErr w:type="gramEnd"/>
            <w:r w:rsidRPr="00E77DA1">
              <w:rPr>
                <w:rFonts w:ascii="Arial" w:hAnsi="Arial" w:cs="Arial"/>
                <w:sz w:val="20"/>
                <w:szCs w:val="20"/>
              </w:rPr>
              <w:t xml:space="preserve"> Prado</w:t>
            </w:r>
          </w:p>
          <w:p w14:paraId="112BE597"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32 Macul</w:t>
            </w:r>
          </w:p>
          <w:p w14:paraId="5C137CF0"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33 Maipú</w:t>
            </w:r>
          </w:p>
          <w:p w14:paraId="72ACEE08"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34 Ñuñoa</w:t>
            </w:r>
          </w:p>
          <w:p w14:paraId="6F34A9DB"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35 Pedro Aguirre Cerda</w:t>
            </w:r>
          </w:p>
          <w:p w14:paraId="526527A0"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36 Peñalolén</w:t>
            </w:r>
          </w:p>
          <w:p w14:paraId="0DAE02B7"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37 Providencia</w:t>
            </w:r>
          </w:p>
          <w:p w14:paraId="67AAD4EF"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38 Pudahuel</w:t>
            </w:r>
          </w:p>
          <w:p w14:paraId="1FB7C658"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39 Quilicura</w:t>
            </w:r>
          </w:p>
          <w:p w14:paraId="6840D88F"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40 </w:t>
            </w:r>
            <w:proofErr w:type="gramStart"/>
            <w:r w:rsidRPr="00E77DA1">
              <w:rPr>
                <w:rFonts w:ascii="Arial" w:hAnsi="Arial" w:cs="Arial"/>
                <w:sz w:val="20"/>
                <w:szCs w:val="20"/>
              </w:rPr>
              <w:t>Quinta</w:t>
            </w:r>
            <w:proofErr w:type="gramEnd"/>
            <w:r w:rsidRPr="00E77DA1">
              <w:rPr>
                <w:rFonts w:ascii="Arial" w:hAnsi="Arial" w:cs="Arial"/>
                <w:sz w:val="20"/>
                <w:szCs w:val="20"/>
              </w:rPr>
              <w:t xml:space="preserve"> Normal</w:t>
            </w:r>
          </w:p>
          <w:p w14:paraId="1AC0E7CD"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41 </w:t>
            </w:r>
            <w:proofErr w:type="gramStart"/>
            <w:r w:rsidRPr="00E77DA1">
              <w:rPr>
                <w:rFonts w:ascii="Arial" w:hAnsi="Arial" w:cs="Arial"/>
                <w:sz w:val="20"/>
                <w:szCs w:val="20"/>
              </w:rPr>
              <w:t>Recoleta</w:t>
            </w:r>
            <w:proofErr w:type="gramEnd"/>
          </w:p>
          <w:p w14:paraId="758974FE"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42 </w:t>
            </w:r>
            <w:proofErr w:type="gramStart"/>
            <w:r w:rsidRPr="00E77DA1">
              <w:rPr>
                <w:rFonts w:ascii="Arial" w:hAnsi="Arial" w:cs="Arial"/>
                <w:sz w:val="20"/>
                <w:szCs w:val="20"/>
              </w:rPr>
              <w:t>Renca</w:t>
            </w:r>
            <w:proofErr w:type="gramEnd"/>
          </w:p>
          <w:p w14:paraId="355A2617"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43 </w:t>
            </w:r>
            <w:proofErr w:type="gramStart"/>
            <w:r w:rsidRPr="00E77DA1">
              <w:rPr>
                <w:rFonts w:ascii="Arial" w:hAnsi="Arial" w:cs="Arial"/>
                <w:sz w:val="20"/>
                <w:szCs w:val="20"/>
              </w:rPr>
              <w:t>San</w:t>
            </w:r>
            <w:proofErr w:type="gramEnd"/>
            <w:r w:rsidRPr="00E77DA1">
              <w:rPr>
                <w:rFonts w:ascii="Arial" w:hAnsi="Arial" w:cs="Arial"/>
                <w:sz w:val="20"/>
                <w:szCs w:val="20"/>
              </w:rPr>
              <w:t xml:space="preserve"> Miguel</w:t>
            </w:r>
          </w:p>
          <w:p w14:paraId="5E7416E5"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44 </w:t>
            </w:r>
            <w:proofErr w:type="gramStart"/>
            <w:r w:rsidRPr="00E77DA1">
              <w:rPr>
                <w:rFonts w:ascii="Arial" w:hAnsi="Arial" w:cs="Arial"/>
                <w:sz w:val="20"/>
                <w:szCs w:val="20"/>
              </w:rPr>
              <w:t>San</w:t>
            </w:r>
            <w:proofErr w:type="gramEnd"/>
            <w:r w:rsidRPr="00E77DA1">
              <w:rPr>
                <w:rFonts w:ascii="Arial" w:hAnsi="Arial" w:cs="Arial"/>
                <w:sz w:val="20"/>
                <w:szCs w:val="20"/>
              </w:rPr>
              <w:t xml:space="preserve"> Joaquín</w:t>
            </w:r>
          </w:p>
          <w:p w14:paraId="269F4787"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45 </w:t>
            </w:r>
            <w:proofErr w:type="gramStart"/>
            <w:r w:rsidRPr="00E77DA1">
              <w:rPr>
                <w:rFonts w:ascii="Arial" w:hAnsi="Arial" w:cs="Arial"/>
                <w:sz w:val="20"/>
                <w:szCs w:val="20"/>
              </w:rPr>
              <w:t>San</w:t>
            </w:r>
            <w:proofErr w:type="gramEnd"/>
            <w:r w:rsidRPr="00E77DA1">
              <w:rPr>
                <w:rFonts w:ascii="Arial" w:hAnsi="Arial" w:cs="Arial"/>
                <w:sz w:val="20"/>
                <w:szCs w:val="20"/>
              </w:rPr>
              <w:t xml:space="preserve"> Ramón</w:t>
            </w:r>
          </w:p>
          <w:p w14:paraId="4787D4F1"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46 Santiago</w:t>
            </w:r>
          </w:p>
          <w:p w14:paraId="410105A8" w14:textId="5C5ADE64"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lastRenderedPageBreak/>
              <w:t>47 Vitacura</w:t>
            </w:r>
          </w:p>
        </w:tc>
      </w:tr>
      <w:tr w:rsidR="00E23915" w:rsidRPr="00E77DA1" w14:paraId="4DCBC181" w14:textId="77777777" w:rsidTr="004E74DE">
        <w:tc>
          <w:tcPr>
            <w:cnfStyle w:val="001000000000" w:firstRow="0" w:lastRow="0" w:firstColumn="1" w:lastColumn="0" w:oddVBand="0" w:evenVBand="0" w:oddHBand="0" w:evenHBand="0" w:firstRowFirstColumn="0" w:firstRowLastColumn="0" w:lastRowFirstColumn="0" w:lastRowLastColumn="0"/>
            <w:tcW w:w="2942" w:type="dxa"/>
          </w:tcPr>
          <w:p w14:paraId="207D6D6A" w14:textId="77777777" w:rsidR="00E23915" w:rsidRPr="00E77DA1" w:rsidRDefault="00E23915" w:rsidP="00E77DA1">
            <w:pPr>
              <w:jc w:val="both"/>
              <w:rPr>
                <w:rFonts w:ascii="Arial" w:hAnsi="Arial" w:cs="Arial"/>
                <w:sz w:val="20"/>
                <w:szCs w:val="20"/>
              </w:rPr>
            </w:pPr>
            <w:r w:rsidRPr="00E77DA1">
              <w:rPr>
                <w:rFonts w:ascii="Arial" w:hAnsi="Arial" w:cs="Arial"/>
                <w:sz w:val="20"/>
                <w:szCs w:val="20"/>
              </w:rPr>
              <w:lastRenderedPageBreak/>
              <w:t xml:space="preserve">Talagante </w:t>
            </w:r>
          </w:p>
        </w:tc>
        <w:tc>
          <w:tcPr>
            <w:tcW w:w="2943" w:type="dxa"/>
          </w:tcPr>
          <w:p w14:paraId="06DB3056"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Talagante </w:t>
            </w:r>
          </w:p>
        </w:tc>
        <w:tc>
          <w:tcPr>
            <w:tcW w:w="3891" w:type="dxa"/>
          </w:tcPr>
          <w:p w14:paraId="21DA08E5"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48 </w:t>
            </w:r>
            <w:proofErr w:type="gramStart"/>
            <w:r w:rsidRPr="00E77DA1">
              <w:rPr>
                <w:rFonts w:ascii="Arial" w:hAnsi="Arial" w:cs="Arial"/>
                <w:sz w:val="20"/>
                <w:szCs w:val="20"/>
              </w:rPr>
              <w:t>El</w:t>
            </w:r>
            <w:proofErr w:type="gramEnd"/>
            <w:r w:rsidRPr="00E77DA1">
              <w:rPr>
                <w:rFonts w:ascii="Arial" w:hAnsi="Arial" w:cs="Arial"/>
                <w:sz w:val="20"/>
                <w:szCs w:val="20"/>
              </w:rPr>
              <w:t xml:space="preserve"> Monte</w:t>
            </w:r>
          </w:p>
          <w:p w14:paraId="4493EEC4"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49 </w:t>
            </w:r>
            <w:proofErr w:type="gramStart"/>
            <w:r w:rsidRPr="00E77DA1">
              <w:rPr>
                <w:rFonts w:ascii="Arial" w:hAnsi="Arial" w:cs="Arial"/>
                <w:sz w:val="20"/>
                <w:szCs w:val="20"/>
              </w:rPr>
              <w:t>Isla</w:t>
            </w:r>
            <w:proofErr w:type="gramEnd"/>
            <w:r w:rsidRPr="00E77DA1">
              <w:rPr>
                <w:rFonts w:ascii="Arial" w:hAnsi="Arial" w:cs="Arial"/>
                <w:sz w:val="20"/>
                <w:szCs w:val="20"/>
              </w:rPr>
              <w:t xml:space="preserve"> de Maipo</w:t>
            </w:r>
          </w:p>
          <w:p w14:paraId="7A3BAA2B"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 xml:space="preserve">50 </w:t>
            </w:r>
            <w:proofErr w:type="gramStart"/>
            <w:r w:rsidRPr="00E77DA1">
              <w:rPr>
                <w:rFonts w:ascii="Arial" w:hAnsi="Arial" w:cs="Arial"/>
                <w:sz w:val="20"/>
                <w:szCs w:val="20"/>
              </w:rPr>
              <w:t>Padre</w:t>
            </w:r>
            <w:proofErr w:type="gramEnd"/>
            <w:r w:rsidRPr="00E77DA1">
              <w:rPr>
                <w:rFonts w:ascii="Arial" w:hAnsi="Arial" w:cs="Arial"/>
                <w:sz w:val="20"/>
                <w:szCs w:val="20"/>
              </w:rPr>
              <w:t xml:space="preserve"> Hurtado</w:t>
            </w:r>
          </w:p>
          <w:p w14:paraId="5DFC3313"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51 Peñaflor</w:t>
            </w:r>
          </w:p>
          <w:p w14:paraId="2F4038B2" w14:textId="77777777" w:rsidR="00E23915" w:rsidRPr="00E77DA1" w:rsidRDefault="00E23915" w:rsidP="00E77DA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7DA1">
              <w:rPr>
                <w:rFonts w:ascii="Arial" w:hAnsi="Arial" w:cs="Arial"/>
                <w:sz w:val="20"/>
                <w:szCs w:val="20"/>
              </w:rPr>
              <w:t>52 Talagante</w:t>
            </w:r>
          </w:p>
        </w:tc>
      </w:tr>
    </w:tbl>
    <w:p w14:paraId="3B43B50A" w14:textId="77777777" w:rsidR="00E23915" w:rsidRDefault="00E23915" w:rsidP="00E23915">
      <w:pPr>
        <w:jc w:val="both"/>
        <w:rPr>
          <w:rFonts w:ascii="Arial" w:hAnsi="Arial" w:cs="Arial"/>
          <w:b/>
          <w:bCs/>
          <w:sz w:val="20"/>
          <w:szCs w:val="20"/>
          <w:lang w:val="en-US"/>
        </w:rPr>
      </w:pPr>
    </w:p>
    <w:p w14:paraId="2232902A" w14:textId="77777777" w:rsidR="00E23915" w:rsidRDefault="00E23915" w:rsidP="00E23915">
      <w:pPr>
        <w:jc w:val="both"/>
        <w:rPr>
          <w:rFonts w:ascii="Arial" w:hAnsi="Arial" w:cs="Arial"/>
          <w:b/>
          <w:bCs/>
          <w:sz w:val="20"/>
          <w:szCs w:val="20"/>
          <w:lang w:val="en-US"/>
        </w:rPr>
      </w:pPr>
    </w:p>
    <w:p w14:paraId="1CCB5E96" w14:textId="6B097E48" w:rsidR="00E23915" w:rsidRPr="00010116" w:rsidRDefault="00E23915" w:rsidP="00E23915">
      <w:pPr>
        <w:jc w:val="both"/>
        <w:rPr>
          <w:rFonts w:ascii="Arial" w:hAnsi="Arial" w:cs="Arial"/>
          <w:sz w:val="20"/>
          <w:szCs w:val="20"/>
          <w:lang w:val="en-US"/>
        </w:rPr>
      </w:pPr>
      <w:r w:rsidRPr="003B1BC4">
        <w:rPr>
          <w:rFonts w:ascii="Arial" w:hAnsi="Arial" w:cs="Arial"/>
          <w:b/>
          <w:bCs/>
          <w:sz w:val="20"/>
          <w:szCs w:val="20"/>
          <w:lang w:val="en-US"/>
        </w:rPr>
        <w:t>Table 2. Population and socioeconomic level of the communes under analysis.</w:t>
      </w:r>
      <w:r w:rsidRPr="003B1BC4">
        <w:rPr>
          <w:rFonts w:ascii="Arial" w:hAnsi="Arial" w:cs="Arial"/>
          <w:sz w:val="20"/>
          <w:szCs w:val="20"/>
          <w:lang w:val="en-US"/>
        </w:rPr>
        <w:t xml:space="preserve"> This table shows the socioeconomic level of the population of the 10 communes with greater contagion rate in the metropolitan region. The classification of the socioeconomic groups was obtained from the National Institute of Statistics of Chile (INE)</w:t>
      </w:r>
      <w:r>
        <w:rPr>
          <w:rFonts w:ascii="Arial" w:hAnsi="Arial" w:cs="Arial"/>
          <w:sz w:val="20"/>
          <w:szCs w:val="20"/>
          <w:lang w:val="en-US"/>
        </w:rPr>
        <w:t>, SES: Socioeconomic status</w:t>
      </w:r>
      <w:r w:rsidRPr="003B1BC4">
        <w:rPr>
          <w:rFonts w:ascii="Arial" w:hAnsi="Arial" w:cs="Arial"/>
          <w:sz w:val="20"/>
          <w:szCs w:val="20"/>
          <w:lang w:val="en-US"/>
        </w:rPr>
        <w:t>.</w:t>
      </w:r>
    </w:p>
    <w:p w14:paraId="40F86979" w14:textId="77777777" w:rsidR="00E23915" w:rsidRPr="00010116" w:rsidRDefault="00E23915" w:rsidP="00E23915">
      <w:pPr>
        <w:jc w:val="both"/>
        <w:rPr>
          <w:rFonts w:ascii="Arial" w:hAnsi="Arial" w:cs="Arial"/>
          <w:sz w:val="20"/>
          <w:szCs w:val="20"/>
          <w:lang w:val="en-US"/>
        </w:rPr>
      </w:pPr>
    </w:p>
    <w:tbl>
      <w:tblPr>
        <w:tblStyle w:val="Tablaconcuadrculaclara"/>
        <w:tblW w:w="9776" w:type="dxa"/>
        <w:tblLook w:val="04A0" w:firstRow="1" w:lastRow="0" w:firstColumn="1" w:lastColumn="0" w:noHBand="0" w:noVBand="1"/>
      </w:tblPr>
      <w:tblGrid>
        <w:gridCol w:w="3681"/>
        <w:gridCol w:w="2977"/>
        <w:gridCol w:w="3118"/>
      </w:tblGrid>
      <w:tr w:rsidR="00E23915" w:rsidRPr="00010116" w14:paraId="3E2B1712" w14:textId="77777777" w:rsidTr="004E74DE">
        <w:trPr>
          <w:trHeight w:val="288"/>
        </w:trPr>
        <w:tc>
          <w:tcPr>
            <w:tcW w:w="3681" w:type="dxa"/>
            <w:shd w:val="clear" w:color="auto" w:fill="F2F2F2" w:themeFill="background1" w:themeFillShade="F2"/>
            <w:noWrap/>
            <w:hideMark/>
          </w:tcPr>
          <w:p w14:paraId="14F31DA7" w14:textId="77777777" w:rsidR="00E23915" w:rsidRPr="00257614" w:rsidRDefault="00E23915" w:rsidP="00082305">
            <w:pPr>
              <w:jc w:val="both"/>
              <w:rPr>
                <w:rFonts w:ascii="Arial" w:hAnsi="Arial" w:cs="Arial"/>
                <w:b/>
                <w:color w:val="000000"/>
                <w:sz w:val="20"/>
                <w:szCs w:val="20"/>
                <w:lang w:eastAsia="es-CL"/>
              </w:rPr>
            </w:pPr>
            <w:proofErr w:type="spellStart"/>
            <w:r w:rsidRPr="00257614">
              <w:rPr>
                <w:rFonts w:ascii="Arial" w:hAnsi="Arial" w:cs="Arial"/>
                <w:b/>
                <w:color w:val="000000"/>
                <w:sz w:val="20"/>
                <w:szCs w:val="20"/>
                <w:lang w:eastAsia="es-CL"/>
              </w:rPr>
              <w:t>Municipality</w:t>
            </w:r>
            <w:proofErr w:type="spellEnd"/>
          </w:p>
        </w:tc>
        <w:tc>
          <w:tcPr>
            <w:tcW w:w="2977" w:type="dxa"/>
            <w:shd w:val="clear" w:color="auto" w:fill="F2F2F2" w:themeFill="background1" w:themeFillShade="F2"/>
            <w:noWrap/>
            <w:hideMark/>
          </w:tcPr>
          <w:p w14:paraId="4DC54936" w14:textId="77777777" w:rsidR="00E23915" w:rsidRPr="00257614" w:rsidRDefault="00E23915" w:rsidP="00082305">
            <w:pPr>
              <w:jc w:val="both"/>
              <w:rPr>
                <w:rFonts w:ascii="Arial" w:hAnsi="Arial" w:cs="Arial"/>
                <w:b/>
                <w:color w:val="000000"/>
                <w:sz w:val="20"/>
                <w:szCs w:val="20"/>
                <w:lang w:eastAsia="es-CL"/>
              </w:rPr>
            </w:pPr>
            <w:proofErr w:type="spellStart"/>
            <w:r w:rsidRPr="00257614">
              <w:rPr>
                <w:rFonts w:ascii="Arial" w:hAnsi="Arial" w:cs="Arial"/>
                <w:b/>
                <w:color w:val="000000"/>
                <w:sz w:val="20"/>
                <w:szCs w:val="20"/>
                <w:lang w:eastAsia="es-CL"/>
              </w:rPr>
              <w:t>Population</w:t>
            </w:r>
            <w:proofErr w:type="spellEnd"/>
          </w:p>
        </w:tc>
        <w:tc>
          <w:tcPr>
            <w:tcW w:w="3118" w:type="dxa"/>
            <w:shd w:val="clear" w:color="auto" w:fill="F2F2F2" w:themeFill="background1" w:themeFillShade="F2"/>
            <w:noWrap/>
            <w:hideMark/>
          </w:tcPr>
          <w:p w14:paraId="249689A4" w14:textId="77777777" w:rsidR="00E23915" w:rsidRPr="00257614" w:rsidRDefault="00E23915" w:rsidP="00082305">
            <w:pPr>
              <w:jc w:val="both"/>
              <w:rPr>
                <w:rFonts w:ascii="Arial" w:hAnsi="Arial" w:cs="Arial"/>
                <w:b/>
                <w:color w:val="000000"/>
                <w:sz w:val="20"/>
                <w:szCs w:val="20"/>
                <w:lang w:eastAsia="es-CL"/>
              </w:rPr>
            </w:pPr>
            <w:r>
              <w:rPr>
                <w:rFonts w:ascii="Arial" w:hAnsi="Arial" w:cs="Arial"/>
                <w:b/>
                <w:color w:val="000000"/>
                <w:sz w:val="20"/>
                <w:szCs w:val="20"/>
                <w:lang w:eastAsia="es-CL"/>
              </w:rPr>
              <w:t>SES</w:t>
            </w:r>
          </w:p>
        </w:tc>
      </w:tr>
      <w:tr w:rsidR="00E23915" w:rsidRPr="00010116" w14:paraId="5A6E735E" w14:textId="77777777" w:rsidTr="004E74DE">
        <w:trPr>
          <w:trHeight w:val="288"/>
        </w:trPr>
        <w:tc>
          <w:tcPr>
            <w:tcW w:w="3681" w:type="dxa"/>
            <w:noWrap/>
            <w:hideMark/>
          </w:tcPr>
          <w:p w14:paraId="1620D3C0"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Puente Alto</w:t>
            </w:r>
          </w:p>
        </w:tc>
        <w:tc>
          <w:tcPr>
            <w:tcW w:w="2977" w:type="dxa"/>
            <w:noWrap/>
            <w:hideMark/>
          </w:tcPr>
          <w:p w14:paraId="046827CC"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568.106</w:t>
            </w:r>
          </w:p>
        </w:tc>
        <w:tc>
          <w:tcPr>
            <w:tcW w:w="3118" w:type="dxa"/>
            <w:noWrap/>
            <w:hideMark/>
          </w:tcPr>
          <w:p w14:paraId="2ACB75AF" w14:textId="77777777" w:rsidR="00E23915" w:rsidRPr="00010116" w:rsidRDefault="00E23915" w:rsidP="00082305">
            <w:pPr>
              <w:jc w:val="both"/>
              <w:rPr>
                <w:rFonts w:ascii="Arial" w:hAnsi="Arial" w:cs="Arial"/>
                <w:color w:val="000000"/>
                <w:sz w:val="20"/>
                <w:szCs w:val="20"/>
                <w:lang w:eastAsia="es-CL"/>
              </w:rPr>
            </w:pPr>
            <w:proofErr w:type="spellStart"/>
            <w:r w:rsidRPr="00010116">
              <w:rPr>
                <w:rFonts w:ascii="Arial" w:hAnsi="Arial" w:cs="Arial"/>
                <w:color w:val="000000"/>
                <w:sz w:val="20"/>
                <w:szCs w:val="20"/>
                <w:lang w:eastAsia="es-CL"/>
              </w:rPr>
              <w:t>Middle</w:t>
            </w:r>
            <w:proofErr w:type="spellEnd"/>
            <w:r w:rsidRPr="00010116">
              <w:rPr>
                <w:rFonts w:ascii="Arial" w:hAnsi="Arial" w:cs="Arial"/>
                <w:color w:val="000000"/>
                <w:sz w:val="20"/>
                <w:szCs w:val="20"/>
                <w:lang w:eastAsia="es-CL"/>
              </w:rPr>
              <w:t xml:space="preserve"> </w:t>
            </w:r>
          </w:p>
        </w:tc>
      </w:tr>
      <w:tr w:rsidR="00E23915" w:rsidRPr="00010116" w14:paraId="397F1D83" w14:textId="77777777" w:rsidTr="004E74DE">
        <w:trPr>
          <w:trHeight w:val="288"/>
        </w:trPr>
        <w:tc>
          <w:tcPr>
            <w:tcW w:w="3681" w:type="dxa"/>
            <w:noWrap/>
            <w:hideMark/>
          </w:tcPr>
          <w:p w14:paraId="5A4CD136"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Santiago</w:t>
            </w:r>
          </w:p>
        </w:tc>
        <w:tc>
          <w:tcPr>
            <w:tcW w:w="2977" w:type="dxa"/>
            <w:noWrap/>
            <w:hideMark/>
          </w:tcPr>
          <w:p w14:paraId="5002EC51"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404.495</w:t>
            </w:r>
          </w:p>
        </w:tc>
        <w:tc>
          <w:tcPr>
            <w:tcW w:w="3118" w:type="dxa"/>
            <w:noWrap/>
            <w:hideMark/>
          </w:tcPr>
          <w:p w14:paraId="1B30C841" w14:textId="77777777" w:rsidR="00E23915" w:rsidRPr="00010116" w:rsidRDefault="00E23915" w:rsidP="00082305">
            <w:pPr>
              <w:jc w:val="both"/>
              <w:rPr>
                <w:rFonts w:ascii="Arial" w:hAnsi="Arial" w:cs="Arial"/>
                <w:color w:val="000000"/>
                <w:sz w:val="20"/>
                <w:szCs w:val="20"/>
                <w:lang w:eastAsia="es-CL"/>
              </w:rPr>
            </w:pPr>
            <w:proofErr w:type="spellStart"/>
            <w:r w:rsidRPr="00010116">
              <w:rPr>
                <w:rFonts w:ascii="Arial" w:hAnsi="Arial" w:cs="Arial"/>
                <w:color w:val="000000"/>
                <w:sz w:val="20"/>
                <w:szCs w:val="20"/>
                <w:lang w:eastAsia="es-CL"/>
              </w:rPr>
              <w:t>Middle</w:t>
            </w:r>
            <w:proofErr w:type="spellEnd"/>
          </w:p>
        </w:tc>
      </w:tr>
      <w:tr w:rsidR="00E23915" w:rsidRPr="00010116" w14:paraId="11A1AE40" w14:textId="77777777" w:rsidTr="004E74DE">
        <w:trPr>
          <w:trHeight w:val="288"/>
        </w:trPr>
        <w:tc>
          <w:tcPr>
            <w:tcW w:w="3681" w:type="dxa"/>
            <w:noWrap/>
            <w:hideMark/>
          </w:tcPr>
          <w:p w14:paraId="5C9BF165"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La Florida</w:t>
            </w:r>
          </w:p>
        </w:tc>
        <w:tc>
          <w:tcPr>
            <w:tcW w:w="2977" w:type="dxa"/>
            <w:noWrap/>
            <w:hideMark/>
          </w:tcPr>
          <w:p w14:paraId="6588A27B"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366.916</w:t>
            </w:r>
          </w:p>
        </w:tc>
        <w:tc>
          <w:tcPr>
            <w:tcW w:w="3118" w:type="dxa"/>
            <w:noWrap/>
            <w:hideMark/>
          </w:tcPr>
          <w:p w14:paraId="45CE2D03" w14:textId="77777777" w:rsidR="00E23915" w:rsidRPr="00010116" w:rsidRDefault="00E23915" w:rsidP="00082305">
            <w:pPr>
              <w:jc w:val="both"/>
              <w:rPr>
                <w:rFonts w:ascii="Arial" w:hAnsi="Arial" w:cs="Arial"/>
                <w:color w:val="000000"/>
                <w:sz w:val="20"/>
                <w:szCs w:val="20"/>
                <w:lang w:eastAsia="es-CL"/>
              </w:rPr>
            </w:pPr>
            <w:proofErr w:type="spellStart"/>
            <w:r w:rsidRPr="00010116">
              <w:rPr>
                <w:rFonts w:ascii="Arial" w:hAnsi="Arial" w:cs="Arial"/>
                <w:color w:val="000000"/>
                <w:sz w:val="20"/>
                <w:szCs w:val="20"/>
                <w:lang w:eastAsia="es-CL"/>
              </w:rPr>
              <w:t>Middle</w:t>
            </w:r>
            <w:proofErr w:type="spellEnd"/>
          </w:p>
        </w:tc>
      </w:tr>
      <w:tr w:rsidR="00E23915" w:rsidRPr="00010116" w14:paraId="738D00F6" w14:textId="77777777" w:rsidTr="004E74DE">
        <w:trPr>
          <w:trHeight w:val="288"/>
        </w:trPr>
        <w:tc>
          <w:tcPr>
            <w:tcW w:w="3681" w:type="dxa"/>
            <w:noWrap/>
            <w:hideMark/>
          </w:tcPr>
          <w:p w14:paraId="02A67EC8"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Peñalolén</w:t>
            </w:r>
          </w:p>
        </w:tc>
        <w:tc>
          <w:tcPr>
            <w:tcW w:w="2977" w:type="dxa"/>
            <w:noWrap/>
            <w:hideMark/>
          </w:tcPr>
          <w:p w14:paraId="485A749B"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241.599</w:t>
            </w:r>
          </w:p>
        </w:tc>
        <w:tc>
          <w:tcPr>
            <w:tcW w:w="3118" w:type="dxa"/>
            <w:noWrap/>
            <w:hideMark/>
          </w:tcPr>
          <w:p w14:paraId="51382FC2" w14:textId="77777777" w:rsidR="00E23915" w:rsidRPr="00010116" w:rsidRDefault="00E23915" w:rsidP="00082305">
            <w:pPr>
              <w:jc w:val="both"/>
              <w:rPr>
                <w:rFonts w:ascii="Arial" w:hAnsi="Arial" w:cs="Arial"/>
                <w:color w:val="000000"/>
                <w:sz w:val="20"/>
                <w:szCs w:val="20"/>
                <w:lang w:eastAsia="es-CL"/>
              </w:rPr>
            </w:pPr>
            <w:proofErr w:type="spellStart"/>
            <w:r w:rsidRPr="00010116">
              <w:rPr>
                <w:rFonts w:ascii="Arial" w:hAnsi="Arial" w:cs="Arial"/>
                <w:color w:val="000000"/>
                <w:sz w:val="20"/>
                <w:szCs w:val="20"/>
                <w:lang w:eastAsia="es-CL"/>
              </w:rPr>
              <w:t>Middle</w:t>
            </w:r>
            <w:proofErr w:type="spellEnd"/>
          </w:p>
        </w:tc>
      </w:tr>
      <w:tr w:rsidR="00E23915" w:rsidRPr="00010116" w14:paraId="6D9CD8F1" w14:textId="77777777" w:rsidTr="004E74DE">
        <w:trPr>
          <w:trHeight w:val="288"/>
        </w:trPr>
        <w:tc>
          <w:tcPr>
            <w:tcW w:w="3681" w:type="dxa"/>
            <w:noWrap/>
            <w:hideMark/>
          </w:tcPr>
          <w:p w14:paraId="036AD542"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Maipú</w:t>
            </w:r>
          </w:p>
        </w:tc>
        <w:tc>
          <w:tcPr>
            <w:tcW w:w="2977" w:type="dxa"/>
            <w:noWrap/>
            <w:hideMark/>
          </w:tcPr>
          <w:p w14:paraId="3483EA11"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521.627</w:t>
            </w:r>
          </w:p>
        </w:tc>
        <w:tc>
          <w:tcPr>
            <w:tcW w:w="3118" w:type="dxa"/>
            <w:noWrap/>
            <w:hideMark/>
          </w:tcPr>
          <w:p w14:paraId="43B764A5" w14:textId="77777777" w:rsidR="00E23915" w:rsidRPr="00010116" w:rsidRDefault="00E23915" w:rsidP="00082305">
            <w:pPr>
              <w:jc w:val="both"/>
              <w:rPr>
                <w:rFonts w:ascii="Arial" w:hAnsi="Arial" w:cs="Arial"/>
                <w:color w:val="000000"/>
                <w:sz w:val="20"/>
                <w:szCs w:val="20"/>
                <w:lang w:eastAsia="es-CL"/>
              </w:rPr>
            </w:pPr>
            <w:proofErr w:type="spellStart"/>
            <w:r w:rsidRPr="00010116">
              <w:rPr>
                <w:rFonts w:ascii="Arial" w:hAnsi="Arial" w:cs="Arial"/>
                <w:color w:val="000000"/>
                <w:sz w:val="20"/>
                <w:szCs w:val="20"/>
                <w:lang w:eastAsia="es-CL"/>
              </w:rPr>
              <w:t>Middle</w:t>
            </w:r>
            <w:proofErr w:type="spellEnd"/>
          </w:p>
        </w:tc>
      </w:tr>
      <w:tr w:rsidR="00E23915" w:rsidRPr="00010116" w14:paraId="3B486DEB" w14:textId="77777777" w:rsidTr="004E74DE">
        <w:trPr>
          <w:trHeight w:val="288"/>
        </w:trPr>
        <w:tc>
          <w:tcPr>
            <w:tcW w:w="3681" w:type="dxa"/>
            <w:noWrap/>
            <w:hideMark/>
          </w:tcPr>
          <w:p w14:paraId="353B8EF0"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Recoleta</w:t>
            </w:r>
          </w:p>
        </w:tc>
        <w:tc>
          <w:tcPr>
            <w:tcW w:w="2977" w:type="dxa"/>
            <w:noWrap/>
            <w:hideMark/>
          </w:tcPr>
          <w:p w14:paraId="48E74A8E"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157.851</w:t>
            </w:r>
          </w:p>
        </w:tc>
        <w:tc>
          <w:tcPr>
            <w:tcW w:w="3118" w:type="dxa"/>
            <w:noWrap/>
            <w:hideMark/>
          </w:tcPr>
          <w:p w14:paraId="6C23FA5B" w14:textId="77777777" w:rsidR="00E23915" w:rsidRPr="00010116" w:rsidRDefault="00E23915" w:rsidP="00082305">
            <w:pPr>
              <w:jc w:val="both"/>
              <w:rPr>
                <w:rFonts w:ascii="Arial" w:hAnsi="Arial" w:cs="Arial"/>
                <w:color w:val="000000"/>
                <w:sz w:val="20"/>
                <w:szCs w:val="20"/>
                <w:lang w:eastAsia="es-CL"/>
              </w:rPr>
            </w:pPr>
            <w:proofErr w:type="spellStart"/>
            <w:r w:rsidRPr="00010116">
              <w:rPr>
                <w:rFonts w:ascii="Arial" w:hAnsi="Arial" w:cs="Arial"/>
                <w:color w:val="000000"/>
                <w:sz w:val="20"/>
                <w:szCs w:val="20"/>
                <w:lang w:eastAsia="es-CL"/>
              </w:rPr>
              <w:t>lower-middle</w:t>
            </w:r>
            <w:proofErr w:type="spellEnd"/>
          </w:p>
        </w:tc>
      </w:tr>
      <w:tr w:rsidR="00E23915" w:rsidRPr="00010116" w14:paraId="3943DD84" w14:textId="77777777" w:rsidTr="004E74DE">
        <w:trPr>
          <w:trHeight w:val="288"/>
        </w:trPr>
        <w:tc>
          <w:tcPr>
            <w:tcW w:w="3681" w:type="dxa"/>
            <w:noWrap/>
            <w:hideMark/>
          </w:tcPr>
          <w:p w14:paraId="64ADA9C2"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Quilicura</w:t>
            </w:r>
          </w:p>
        </w:tc>
        <w:tc>
          <w:tcPr>
            <w:tcW w:w="2977" w:type="dxa"/>
            <w:noWrap/>
            <w:hideMark/>
          </w:tcPr>
          <w:p w14:paraId="75566C10"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210.410</w:t>
            </w:r>
          </w:p>
        </w:tc>
        <w:tc>
          <w:tcPr>
            <w:tcW w:w="3118" w:type="dxa"/>
            <w:noWrap/>
            <w:hideMark/>
          </w:tcPr>
          <w:p w14:paraId="0F7C93EE" w14:textId="77777777" w:rsidR="00E23915" w:rsidRPr="00010116" w:rsidRDefault="00E23915" w:rsidP="00082305">
            <w:pPr>
              <w:jc w:val="both"/>
              <w:rPr>
                <w:rFonts w:ascii="Arial" w:hAnsi="Arial" w:cs="Arial"/>
                <w:color w:val="000000"/>
                <w:sz w:val="20"/>
                <w:szCs w:val="20"/>
                <w:lang w:eastAsia="es-CL"/>
              </w:rPr>
            </w:pPr>
            <w:proofErr w:type="spellStart"/>
            <w:r w:rsidRPr="00010116">
              <w:rPr>
                <w:rFonts w:ascii="Arial" w:hAnsi="Arial" w:cs="Arial"/>
                <w:color w:val="000000"/>
                <w:sz w:val="20"/>
                <w:szCs w:val="20"/>
                <w:lang w:eastAsia="es-CL"/>
              </w:rPr>
              <w:t>lower-middle</w:t>
            </w:r>
            <w:proofErr w:type="spellEnd"/>
          </w:p>
        </w:tc>
      </w:tr>
      <w:tr w:rsidR="00E23915" w:rsidRPr="00010116" w14:paraId="38FB778A" w14:textId="77777777" w:rsidTr="004E74DE">
        <w:trPr>
          <w:trHeight w:val="288"/>
        </w:trPr>
        <w:tc>
          <w:tcPr>
            <w:tcW w:w="3681" w:type="dxa"/>
            <w:noWrap/>
            <w:hideMark/>
          </w:tcPr>
          <w:p w14:paraId="7B95D270"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Independencia</w:t>
            </w:r>
          </w:p>
        </w:tc>
        <w:tc>
          <w:tcPr>
            <w:tcW w:w="2977" w:type="dxa"/>
            <w:noWrap/>
            <w:hideMark/>
          </w:tcPr>
          <w:p w14:paraId="3DB70973"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100.281</w:t>
            </w:r>
          </w:p>
        </w:tc>
        <w:tc>
          <w:tcPr>
            <w:tcW w:w="3118" w:type="dxa"/>
            <w:noWrap/>
            <w:hideMark/>
          </w:tcPr>
          <w:p w14:paraId="31F256DF" w14:textId="77777777" w:rsidR="00E23915" w:rsidRPr="00010116" w:rsidRDefault="00E23915" w:rsidP="00082305">
            <w:pPr>
              <w:jc w:val="both"/>
              <w:rPr>
                <w:rFonts w:ascii="Arial" w:hAnsi="Arial" w:cs="Arial"/>
                <w:color w:val="000000"/>
                <w:sz w:val="20"/>
                <w:szCs w:val="20"/>
                <w:lang w:eastAsia="es-CL"/>
              </w:rPr>
            </w:pPr>
            <w:proofErr w:type="spellStart"/>
            <w:r w:rsidRPr="00010116">
              <w:rPr>
                <w:rFonts w:ascii="Arial" w:hAnsi="Arial" w:cs="Arial"/>
                <w:color w:val="000000"/>
                <w:sz w:val="20"/>
                <w:szCs w:val="20"/>
                <w:lang w:eastAsia="es-CL"/>
              </w:rPr>
              <w:t>lower-middle</w:t>
            </w:r>
            <w:proofErr w:type="spellEnd"/>
          </w:p>
        </w:tc>
      </w:tr>
      <w:tr w:rsidR="00E23915" w:rsidRPr="00010116" w14:paraId="26B0CFF5" w14:textId="77777777" w:rsidTr="004E74DE">
        <w:trPr>
          <w:trHeight w:val="288"/>
        </w:trPr>
        <w:tc>
          <w:tcPr>
            <w:tcW w:w="3681" w:type="dxa"/>
            <w:noWrap/>
            <w:hideMark/>
          </w:tcPr>
          <w:p w14:paraId="2225AA66"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San Bernardo</w:t>
            </w:r>
          </w:p>
        </w:tc>
        <w:tc>
          <w:tcPr>
            <w:tcW w:w="2977" w:type="dxa"/>
            <w:noWrap/>
            <w:hideMark/>
          </w:tcPr>
          <w:p w14:paraId="1A06C68D"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334.248</w:t>
            </w:r>
          </w:p>
        </w:tc>
        <w:tc>
          <w:tcPr>
            <w:tcW w:w="3118" w:type="dxa"/>
            <w:noWrap/>
            <w:hideMark/>
          </w:tcPr>
          <w:p w14:paraId="10FBCB3E" w14:textId="77777777" w:rsidR="00E23915" w:rsidRPr="00010116" w:rsidRDefault="00E23915" w:rsidP="00082305">
            <w:pPr>
              <w:jc w:val="both"/>
              <w:rPr>
                <w:rFonts w:ascii="Arial" w:hAnsi="Arial" w:cs="Arial"/>
                <w:color w:val="000000"/>
                <w:sz w:val="20"/>
                <w:szCs w:val="20"/>
                <w:lang w:eastAsia="es-CL"/>
              </w:rPr>
            </w:pPr>
            <w:proofErr w:type="spellStart"/>
            <w:r w:rsidRPr="00010116">
              <w:rPr>
                <w:rFonts w:ascii="Arial" w:hAnsi="Arial" w:cs="Arial"/>
                <w:color w:val="000000"/>
                <w:sz w:val="20"/>
                <w:szCs w:val="20"/>
                <w:lang w:eastAsia="es-CL"/>
              </w:rPr>
              <w:t>lower-middle</w:t>
            </w:r>
            <w:proofErr w:type="spellEnd"/>
          </w:p>
        </w:tc>
      </w:tr>
      <w:tr w:rsidR="00E23915" w:rsidRPr="00010116" w14:paraId="7F9E740D" w14:textId="77777777" w:rsidTr="004E74DE">
        <w:trPr>
          <w:trHeight w:val="288"/>
        </w:trPr>
        <w:tc>
          <w:tcPr>
            <w:tcW w:w="3681" w:type="dxa"/>
            <w:noWrap/>
            <w:hideMark/>
          </w:tcPr>
          <w:p w14:paraId="6826B9F3"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La Pintana</w:t>
            </w:r>
          </w:p>
        </w:tc>
        <w:tc>
          <w:tcPr>
            <w:tcW w:w="2977" w:type="dxa"/>
            <w:noWrap/>
            <w:hideMark/>
          </w:tcPr>
          <w:p w14:paraId="30B89836" w14:textId="77777777" w:rsidR="00E23915" w:rsidRPr="00010116" w:rsidRDefault="00E23915" w:rsidP="00082305">
            <w:pPr>
              <w:jc w:val="both"/>
              <w:rPr>
                <w:rFonts w:ascii="Arial" w:hAnsi="Arial" w:cs="Arial"/>
                <w:color w:val="000000"/>
                <w:sz w:val="20"/>
                <w:szCs w:val="20"/>
                <w:lang w:eastAsia="es-CL"/>
              </w:rPr>
            </w:pPr>
            <w:r w:rsidRPr="00010116">
              <w:rPr>
                <w:rFonts w:ascii="Arial" w:hAnsi="Arial" w:cs="Arial"/>
                <w:color w:val="000000"/>
                <w:sz w:val="20"/>
                <w:szCs w:val="20"/>
                <w:lang w:eastAsia="es-CL"/>
              </w:rPr>
              <w:t>177.335</w:t>
            </w:r>
          </w:p>
        </w:tc>
        <w:tc>
          <w:tcPr>
            <w:tcW w:w="3118" w:type="dxa"/>
            <w:noWrap/>
            <w:hideMark/>
          </w:tcPr>
          <w:p w14:paraId="34B42FE7" w14:textId="77777777" w:rsidR="00E23915" w:rsidRPr="00010116" w:rsidRDefault="00E23915" w:rsidP="00082305">
            <w:pPr>
              <w:jc w:val="both"/>
              <w:rPr>
                <w:rFonts w:ascii="Arial" w:hAnsi="Arial" w:cs="Arial"/>
                <w:color w:val="000000"/>
                <w:sz w:val="20"/>
                <w:szCs w:val="20"/>
                <w:lang w:eastAsia="es-CL"/>
              </w:rPr>
            </w:pPr>
            <w:proofErr w:type="spellStart"/>
            <w:r w:rsidRPr="00010116">
              <w:rPr>
                <w:rFonts w:ascii="Arial" w:hAnsi="Arial" w:cs="Arial"/>
                <w:color w:val="000000"/>
                <w:sz w:val="20"/>
                <w:szCs w:val="20"/>
                <w:lang w:eastAsia="es-CL"/>
              </w:rPr>
              <w:t>low</w:t>
            </w:r>
            <w:proofErr w:type="spellEnd"/>
          </w:p>
        </w:tc>
      </w:tr>
    </w:tbl>
    <w:p w14:paraId="7CD70D55" w14:textId="77777777" w:rsidR="00E23915" w:rsidRDefault="00E23915" w:rsidP="00E23915">
      <w:pPr>
        <w:jc w:val="both"/>
        <w:rPr>
          <w:rFonts w:ascii="Arial" w:hAnsi="Arial" w:cs="Arial"/>
          <w:sz w:val="20"/>
          <w:szCs w:val="20"/>
          <w:lang w:val="en-US"/>
        </w:rPr>
      </w:pPr>
    </w:p>
    <w:p w14:paraId="61276465" w14:textId="77777777" w:rsidR="00E23915" w:rsidRDefault="00E23915" w:rsidP="00E23915">
      <w:pPr>
        <w:jc w:val="both"/>
        <w:rPr>
          <w:rFonts w:ascii="Arial" w:hAnsi="Arial" w:cs="Arial"/>
          <w:sz w:val="20"/>
          <w:szCs w:val="20"/>
          <w:lang w:val="en-US"/>
        </w:rPr>
      </w:pPr>
    </w:p>
    <w:p w14:paraId="3F4373E6" w14:textId="77777777" w:rsidR="00E23915" w:rsidRDefault="00E23915" w:rsidP="00E23915">
      <w:pPr>
        <w:jc w:val="both"/>
        <w:rPr>
          <w:rFonts w:ascii="Arial" w:hAnsi="Arial" w:cs="Arial"/>
          <w:sz w:val="20"/>
          <w:szCs w:val="20"/>
          <w:lang w:val="en-US"/>
        </w:rPr>
      </w:pPr>
    </w:p>
    <w:p w14:paraId="04722202" w14:textId="77777777" w:rsidR="00E23915" w:rsidRDefault="00E23915" w:rsidP="00E23915">
      <w:pPr>
        <w:jc w:val="both"/>
        <w:rPr>
          <w:rFonts w:ascii="Arial" w:hAnsi="Arial" w:cs="Arial"/>
          <w:sz w:val="20"/>
          <w:szCs w:val="20"/>
          <w:lang w:val="en-US"/>
        </w:rPr>
      </w:pPr>
    </w:p>
    <w:p w14:paraId="79E38150" w14:textId="77777777" w:rsidR="00E23915" w:rsidRDefault="00E23915" w:rsidP="00E23915">
      <w:pPr>
        <w:jc w:val="both"/>
        <w:rPr>
          <w:rFonts w:ascii="Arial" w:hAnsi="Arial" w:cs="Arial"/>
          <w:sz w:val="20"/>
          <w:szCs w:val="20"/>
          <w:lang w:val="en-US"/>
        </w:rPr>
      </w:pPr>
    </w:p>
    <w:p w14:paraId="0F153138" w14:textId="77777777" w:rsidR="00E23915" w:rsidRDefault="00E23915" w:rsidP="00E23915">
      <w:pPr>
        <w:jc w:val="both"/>
        <w:rPr>
          <w:rFonts w:ascii="Arial" w:hAnsi="Arial" w:cs="Arial"/>
          <w:sz w:val="20"/>
          <w:szCs w:val="20"/>
          <w:lang w:val="en-US"/>
        </w:rPr>
      </w:pPr>
    </w:p>
    <w:p w14:paraId="1EBCC1B7" w14:textId="77777777" w:rsidR="00E23915" w:rsidRDefault="00E23915" w:rsidP="00E23915">
      <w:pPr>
        <w:jc w:val="both"/>
        <w:rPr>
          <w:rFonts w:ascii="Arial" w:hAnsi="Arial" w:cs="Arial"/>
          <w:sz w:val="20"/>
          <w:szCs w:val="20"/>
          <w:lang w:val="en-US"/>
        </w:rPr>
      </w:pPr>
    </w:p>
    <w:p w14:paraId="19C2060A" w14:textId="77777777" w:rsidR="00E23915" w:rsidRPr="00010116" w:rsidRDefault="00E23915" w:rsidP="00E77DA1">
      <w:pPr>
        <w:jc w:val="center"/>
        <w:rPr>
          <w:rFonts w:ascii="Arial" w:hAnsi="Arial" w:cs="Arial"/>
          <w:sz w:val="20"/>
          <w:szCs w:val="20"/>
          <w:lang w:val="en-US"/>
        </w:rPr>
      </w:pPr>
      <w:r w:rsidRPr="00010116">
        <w:rPr>
          <w:rFonts w:ascii="Arial" w:hAnsi="Arial" w:cs="Arial"/>
          <w:noProof/>
          <w:sz w:val="20"/>
          <w:szCs w:val="20"/>
          <w:lang w:val="es-ES" w:eastAsia="es-ES"/>
        </w:rPr>
        <w:lastRenderedPageBreak/>
        <w:drawing>
          <wp:inline distT="0" distB="0" distL="0" distR="0" wp14:anchorId="5D285B81" wp14:editId="4C793B7B">
            <wp:extent cx="5124706" cy="3960000"/>
            <wp:effectExtent l="0" t="0" r="0" b="2540"/>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24706" cy="3960000"/>
                    </a:xfrm>
                    <a:prstGeom prst="rect">
                      <a:avLst/>
                    </a:prstGeom>
                    <a:noFill/>
                    <a:ln>
                      <a:noFill/>
                    </a:ln>
                  </pic:spPr>
                </pic:pic>
              </a:graphicData>
            </a:graphic>
          </wp:inline>
        </w:drawing>
      </w:r>
    </w:p>
    <w:p w14:paraId="7E33EDF5" w14:textId="2AF99FD3" w:rsidR="00E23915" w:rsidRDefault="00E23915" w:rsidP="00E23915">
      <w:pPr>
        <w:jc w:val="both"/>
        <w:rPr>
          <w:rFonts w:ascii="Arial" w:hAnsi="Arial" w:cs="Arial"/>
          <w:sz w:val="20"/>
          <w:szCs w:val="20"/>
          <w:lang w:val="en-US"/>
        </w:rPr>
      </w:pPr>
      <w:r w:rsidRPr="005957CA">
        <w:rPr>
          <w:rFonts w:ascii="Arial" w:hAnsi="Arial" w:cs="Arial"/>
          <w:b/>
          <w:bCs/>
          <w:sz w:val="20"/>
          <w:szCs w:val="20"/>
          <w:lang w:val="en-US"/>
        </w:rPr>
        <w:t>Fig</w:t>
      </w:r>
      <w:r>
        <w:rPr>
          <w:rFonts w:ascii="Arial" w:hAnsi="Arial" w:cs="Arial"/>
          <w:b/>
          <w:bCs/>
          <w:sz w:val="20"/>
          <w:szCs w:val="20"/>
          <w:lang w:val="en-US"/>
        </w:rPr>
        <w:t>ur</w:t>
      </w:r>
      <w:r w:rsidR="004E74DE">
        <w:rPr>
          <w:rFonts w:ascii="Arial" w:hAnsi="Arial" w:cs="Arial"/>
          <w:b/>
          <w:bCs/>
          <w:sz w:val="20"/>
          <w:szCs w:val="20"/>
          <w:lang w:val="en-US"/>
        </w:rPr>
        <w:t>e</w:t>
      </w:r>
      <w:r w:rsidRPr="005957CA">
        <w:rPr>
          <w:rFonts w:ascii="Arial" w:hAnsi="Arial" w:cs="Arial"/>
          <w:b/>
          <w:bCs/>
          <w:sz w:val="20"/>
          <w:szCs w:val="20"/>
          <w:lang w:val="en-US"/>
        </w:rPr>
        <w:t>. S1. Relationship</w:t>
      </w:r>
      <w:r w:rsidRPr="003B1BC4">
        <w:rPr>
          <w:rFonts w:ascii="Arial" w:hAnsi="Arial" w:cs="Arial"/>
          <w:b/>
          <w:bCs/>
          <w:sz w:val="20"/>
          <w:szCs w:val="20"/>
          <w:lang w:val="en-US"/>
        </w:rPr>
        <w:t xml:space="preserve"> between contagion rate and centers that generate agglomeration of people.</w:t>
      </w:r>
      <w:r w:rsidRPr="003B1BC4">
        <w:rPr>
          <w:rFonts w:ascii="Arial" w:hAnsi="Arial" w:cs="Arial"/>
          <w:sz w:val="20"/>
          <w:szCs w:val="20"/>
          <w:lang w:val="en-US"/>
        </w:rPr>
        <w:t xml:space="preserve">  This map represents the relationship between the number of centers of mass concentration and the contagion rate by commune in relation to the regional total. It can be seen that the communes with the greatest number of pharmacies and supermarkets are those that register the greatest number of infections. Since they are the communes with the largest populations, the implementation of basic supply services is concentrated in these communes. This population makes daily purchases of supplies, since they do not have the resources to make large monthly purchases, as do the populations of the more affluent communes. The data were obtained from the Census database 2017, the Chilean Association of Pharmaceutical Chemists and the Chilean Supermarkets Association</w:t>
      </w:r>
      <w:r>
        <w:rPr>
          <w:rFonts w:ascii="Arial" w:hAnsi="Arial" w:cs="Arial"/>
          <w:sz w:val="20"/>
          <w:szCs w:val="20"/>
          <w:lang w:val="en-US"/>
        </w:rPr>
        <w:t>.</w:t>
      </w:r>
    </w:p>
    <w:p w14:paraId="293CDBE6" w14:textId="77777777" w:rsidR="00E23915" w:rsidRDefault="00E23915" w:rsidP="00E23915">
      <w:pPr>
        <w:jc w:val="both"/>
        <w:rPr>
          <w:rFonts w:ascii="Arial" w:hAnsi="Arial" w:cs="Arial"/>
          <w:sz w:val="20"/>
          <w:szCs w:val="20"/>
          <w:lang w:val="en-US"/>
        </w:rPr>
      </w:pPr>
    </w:p>
    <w:p w14:paraId="1ECCBED4" w14:textId="77777777" w:rsidR="00E23915" w:rsidRPr="00010116" w:rsidRDefault="00E23915" w:rsidP="00E77DA1">
      <w:pPr>
        <w:jc w:val="center"/>
        <w:rPr>
          <w:rFonts w:ascii="Arial" w:hAnsi="Arial" w:cs="Arial"/>
          <w:b/>
          <w:bCs/>
          <w:sz w:val="20"/>
          <w:szCs w:val="20"/>
        </w:rPr>
      </w:pPr>
      <w:r w:rsidRPr="00010116">
        <w:rPr>
          <w:rFonts w:ascii="Arial" w:hAnsi="Arial" w:cs="Arial"/>
          <w:noProof/>
          <w:sz w:val="20"/>
          <w:szCs w:val="20"/>
          <w:lang w:val="es-ES" w:eastAsia="es-ES"/>
        </w:rPr>
        <w:lastRenderedPageBreak/>
        <w:drawing>
          <wp:inline distT="0" distB="0" distL="0" distR="0" wp14:anchorId="1381FD6F" wp14:editId="11799681">
            <wp:extent cx="5124706" cy="3960000"/>
            <wp:effectExtent l="0" t="0" r="0" b="2540"/>
            <wp:docPr id="1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24706" cy="3960000"/>
                    </a:xfrm>
                    <a:prstGeom prst="rect">
                      <a:avLst/>
                    </a:prstGeom>
                    <a:noFill/>
                    <a:ln>
                      <a:noFill/>
                    </a:ln>
                  </pic:spPr>
                </pic:pic>
              </a:graphicData>
            </a:graphic>
          </wp:inline>
        </w:drawing>
      </w:r>
    </w:p>
    <w:p w14:paraId="2FC18E4D" w14:textId="3D52C421" w:rsidR="00E23915" w:rsidRDefault="00E23915" w:rsidP="00E23915">
      <w:pPr>
        <w:jc w:val="both"/>
        <w:rPr>
          <w:rFonts w:ascii="Arial" w:hAnsi="Arial" w:cs="Arial"/>
          <w:sz w:val="20"/>
          <w:szCs w:val="20"/>
          <w:lang w:val="en-US"/>
        </w:rPr>
      </w:pPr>
      <w:r w:rsidRPr="005957CA">
        <w:rPr>
          <w:rFonts w:ascii="Arial" w:hAnsi="Arial" w:cs="Arial"/>
          <w:b/>
          <w:bCs/>
          <w:sz w:val="20"/>
          <w:szCs w:val="20"/>
          <w:lang w:val="en-US"/>
        </w:rPr>
        <w:t>Fig</w:t>
      </w:r>
      <w:r>
        <w:rPr>
          <w:rFonts w:ascii="Arial" w:hAnsi="Arial" w:cs="Arial"/>
          <w:b/>
          <w:bCs/>
          <w:sz w:val="20"/>
          <w:szCs w:val="20"/>
          <w:lang w:val="en-US"/>
        </w:rPr>
        <w:t>ur</w:t>
      </w:r>
      <w:r w:rsidR="004E74DE">
        <w:rPr>
          <w:rFonts w:ascii="Arial" w:hAnsi="Arial" w:cs="Arial"/>
          <w:b/>
          <w:bCs/>
          <w:sz w:val="20"/>
          <w:szCs w:val="20"/>
          <w:lang w:val="en-US"/>
        </w:rPr>
        <w:t>e</w:t>
      </w:r>
      <w:r w:rsidRPr="005957CA">
        <w:rPr>
          <w:rFonts w:ascii="Arial" w:hAnsi="Arial" w:cs="Arial"/>
          <w:b/>
          <w:bCs/>
          <w:sz w:val="20"/>
          <w:szCs w:val="20"/>
          <w:lang w:val="en-US"/>
        </w:rPr>
        <w:t xml:space="preserve">. S2. </w:t>
      </w:r>
      <w:r w:rsidRPr="005957CA">
        <w:rPr>
          <w:rFonts w:ascii="Arial" w:hAnsi="Arial" w:cs="Arial"/>
          <w:sz w:val="20"/>
          <w:szCs w:val="20"/>
          <w:lang w:val="en-US"/>
        </w:rPr>
        <w:t>Ratio of population</w:t>
      </w:r>
      <w:r w:rsidRPr="003B1BC4">
        <w:rPr>
          <w:rFonts w:ascii="Arial" w:hAnsi="Arial" w:cs="Arial"/>
          <w:sz w:val="20"/>
          <w:szCs w:val="20"/>
          <w:lang w:val="en-US"/>
        </w:rPr>
        <w:t xml:space="preserve"> without and with higher education, and contagion rate by commune in relation to the regional total. The communes that register the highest percentage of population without higher education are those that register the highest contagion, which may be due to the type of occupation they carry out, implying transfers that expose them to the risk of contagion, versus people with higher education who, in their majority, can carry out teleworking, decreasing the risk of contagion.</w:t>
      </w:r>
    </w:p>
    <w:p w14:paraId="2F7CFE29" w14:textId="77777777" w:rsidR="00E23915" w:rsidRDefault="00E23915" w:rsidP="00E23915">
      <w:pPr>
        <w:jc w:val="both"/>
        <w:rPr>
          <w:rFonts w:ascii="Arial" w:hAnsi="Arial" w:cs="Arial"/>
          <w:sz w:val="20"/>
          <w:szCs w:val="20"/>
          <w:lang w:val="en-US"/>
        </w:rPr>
      </w:pPr>
    </w:p>
    <w:p w14:paraId="692F2ABB" w14:textId="77777777" w:rsidR="00E23915" w:rsidRPr="00010116" w:rsidRDefault="00E23915" w:rsidP="00E77DA1">
      <w:pPr>
        <w:jc w:val="center"/>
        <w:rPr>
          <w:rFonts w:ascii="Arial" w:hAnsi="Arial" w:cs="Arial"/>
          <w:sz w:val="20"/>
          <w:szCs w:val="20"/>
          <w:lang w:val="en-US"/>
        </w:rPr>
      </w:pPr>
      <w:r>
        <w:rPr>
          <w:rFonts w:ascii="Arial" w:hAnsi="Arial" w:cs="Arial"/>
          <w:noProof/>
          <w:sz w:val="20"/>
          <w:szCs w:val="20"/>
          <w:lang w:val="es-ES" w:eastAsia="es-ES"/>
        </w:rPr>
        <w:lastRenderedPageBreak/>
        <w:drawing>
          <wp:inline distT="0" distB="0" distL="0" distR="0" wp14:anchorId="5C63C378" wp14:editId="3545A936">
            <wp:extent cx="5124861" cy="3960000"/>
            <wp:effectExtent l="0" t="0" r="0" b="2540"/>
            <wp:docPr id="1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24861" cy="3960000"/>
                    </a:xfrm>
                    <a:prstGeom prst="rect">
                      <a:avLst/>
                    </a:prstGeom>
                  </pic:spPr>
                </pic:pic>
              </a:graphicData>
            </a:graphic>
          </wp:inline>
        </w:drawing>
      </w:r>
    </w:p>
    <w:p w14:paraId="4C82C86C" w14:textId="0DEBC26E" w:rsidR="00E23915" w:rsidRDefault="00E23915" w:rsidP="00E23915">
      <w:pPr>
        <w:jc w:val="both"/>
        <w:rPr>
          <w:rFonts w:ascii="Arial" w:hAnsi="Arial" w:cs="Arial"/>
          <w:sz w:val="20"/>
          <w:szCs w:val="20"/>
          <w:lang w:val="en-US"/>
        </w:rPr>
      </w:pPr>
      <w:r w:rsidRPr="005957CA">
        <w:rPr>
          <w:rFonts w:ascii="Arial" w:hAnsi="Arial" w:cs="Arial"/>
          <w:b/>
          <w:sz w:val="20"/>
          <w:szCs w:val="20"/>
          <w:lang w:val="en-US"/>
        </w:rPr>
        <w:t>Fig</w:t>
      </w:r>
      <w:r>
        <w:rPr>
          <w:rFonts w:ascii="Arial" w:hAnsi="Arial" w:cs="Arial"/>
          <w:b/>
          <w:sz w:val="20"/>
          <w:szCs w:val="20"/>
          <w:lang w:val="en-US"/>
        </w:rPr>
        <w:t>ur</w:t>
      </w:r>
      <w:r w:rsidR="004E74DE">
        <w:rPr>
          <w:rFonts w:ascii="Arial" w:hAnsi="Arial" w:cs="Arial"/>
          <w:b/>
          <w:sz w:val="20"/>
          <w:szCs w:val="20"/>
          <w:lang w:val="en-US"/>
        </w:rPr>
        <w:t>e</w:t>
      </w:r>
      <w:r w:rsidRPr="005957CA">
        <w:rPr>
          <w:rFonts w:ascii="Arial" w:hAnsi="Arial" w:cs="Arial"/>
          <w:b/>
          <w:sz w:val="20"/>
          <w:szCs w:val="20"/>
          <w:lang w:val="en-US"/>
        </w:rPr>
        <w:t>. S</w:t>
      </w:r>
      <w:r>
        <w:rPr>
          <w:rFonts w:ascii="Arial" w:hAnsi="Arial" w:cs="Arial"/>
          <w:b/>
          <w:sz w:val="20"/>
          <w:szCs w:val="20"/>
          <w:lang w:val="en-US"/>
        </w:rPr>
        <w:t>3</w:t>
      </w:r>
      <w:r w:rsidRPr="005957CA">
        <w:rPr>
          <w:rFonts w:ascii="Arial" w:hAnsi="Arial" w:cs="Arial"/>
          <w:b/>
          <w:sz w:val="20"/>
          <w:szCs w:val="20"/>
          <w:lang w:val="en-US"/>
        </w:rPr>
        <w:t>. Relationship</w:t>
      </w:r>
      <w:r w:rsidRPr="003B1BC4">
        <w:rPr>
          <w:rFonts w:ascii="Arial" w:hAnsi="Arial" w:cs="Arial"/>
          <w:b/>
          <w:sz w:val="20"/>
          <w:szCs w:val="20"/>
          <w:lang w:val="en-US"/>
        </w:rPr>
        <w:t xml:space="preserve"> between the number of days under lockdown and the contagion rate per commune in relation to the regional total</w:t>
      </w:r>
      <w:r w:rsidRPr="003B1BC4">
        <w:rPr>
          <w:rFonts w:ascii="Arial" w:hAnsi="Arial" w:cs="Arial"/>
          <w:sz w:val="20"/>
          <w:szCs w:val="20"/>
          <w:lang w:val="en-US"/>
        </w:rPr>
        <w:t>. The communes with the highest number of infections are those that have been under lockdown the longest, which indicates that the measure applied in a reactive way is not effective</w:t>
      </w:r>
      <w:r>
        <w:rPr>
          <w:rFonts w:ascii="Arial" w:hAnsi="Arial" w:cs="Arial"/>
          <w:sz w:val="20"/>
          <w:szCs w:val="20"/>
          <w:lang w:val="en-US"/>
        </w:rPr>
        <w:t>.</w:t>
      </w:r>
    </w:p>
    <w:p w14:paraId="504FBCE9" w14:textId="77777777" w:rsidR="00E23915" w:rsidRDefault="00E23915" w:rsidP="00E23915">
      <w:pPr>
        <w:jc w:val="both"/>
        <w:rPr>
          <w:rFonts w:ascii="Arial" w:hAnsi="Arial" w:cs="Arial"/>
          <w:sz w:val="20"/>
          <w:szCs w:val="20"/>
          <w:lang w:val="en-US"/>
        </w:rPr>
      </w:pPr>
    </w:p>
    <w:p w14:paraId="1E0F2325" w14:textId="77777777" w:rsidR="00E23915" w:rsidRPr="00010116" w:rsidRDefault="00E23915" w:rsidP="00E77DA1">
      <w:pPr>
        <w:jc w:val="center"/>
        <w:rPr>
          <w:rFonts w:ascii="Arial" w:hAnsi="Arial" w:cs="Arial"/>
          <w:sz w:val="20"/>
          <w:szCs w:val="20"/>
          <w:lang w:val="en-US"/>
        </w:rPr>
      </w:pPr>
      <w:r>
        <w:rPr>
          <w:rFonts w:ascii="Arial" w:hAnsi="Arial" w:cs="Arial"/>
          <w:noProof/>
          <w:sz w:val="20"/>
          <w:szCs w:val="20"/>
          <w:lang w:val="es-ES" w:eastAsia="es-ES"/>
        </w:rPr>
        <w:lastRenderedPageBreak/>
        <w:drawing>
          <wp:inline distT="0" distB="0" distL="0" distR="0" wp14:anchorId="39E0517A" wp14:editId="2284151E">
            <wp:extent cx="5821467" cy="3420000"/>
            <wp:effectExtent l="0" t="0" r="8255" b="9525"/>
            <wp:docPr id="1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6.tif"/>
                    <pic:cNvPicPr/>
                  </pic:nvPicPr>
                  <pic:blipFill>
                    <a:blip r:embed="rId9">
                      <a:extLst>
                        <a:ext uri="{28A0092B-C50C-407E-A947-70E740481C1C}">
                          <a14:useLocalDpi xmlns:a14="http://schemas.microsoft.com/office/drawing/2010/main" val="0"/>
                        </a:ext>
                      </a:extLst>
                    </a:blip>
                    <a:stretch>
                      <a:fillRect/>
                    </a:stretch>
                  </pic:blipFill>
                  <pic:spPr>
                    <a:xfrm>
                      <a:off x="0" y="0"/>
                      <a:ext cx="5821467" cy="3420000"/>
                    </a:xfrm>
                    <a:prstGeom prst="rect">
                      <a:avLst/>
                    </a:prstGeom>
                  </pic:spPr>
                </pic:pic>
              </a:graphicData>
            </a:graphic>
          </wp:inline>
        </w:drawing>
      </w:r>
    </w:p>
    <w:p w14:paraId="45C3F684" w14:textId="77777777" w:rsidR="00E23915" w:rsidRDefault="00E23915" w:rsidP="00E23915">
      <w:pPr>
        <w:jc w:val="both"/>
        <w:rPr>
          <w:rFonts w:ascii="Arial" w:hAnsi="Arial" w:cs="Arial"/>
          <w:b/>
          <w:sz w:val="20"/>
          <w:szCs w:val="20"/>
          <w:lang w:val="en-US"/>
        </w:rPr>
      </w:pPr>
    </w:p>
    <w:p w14:paraId="09D50903" w14:textId="03072AE0" w:rsidR="00E23915" w:rsidRPr="00010116" w:rsidRDefault="00E23915" w:rsidP="00E23915">
      <w:pPr>
        <w:jc w:val="both"/>
        <w:rPr>
          <w:rFonts w:ascii="Arial" w:hAnsi="Arial" w:cs="Arial"/>
          <w:sz w:val="20"/>
          <w:szCs w:val="20"/>
          <w:lang w:val="en-US"/>
        </w:rPr>
      </w:pPr>
      <w:r w:rsidRPr="005957CA">
        <w:rPr>
          <w:rFonts w:ascii="Arial" w:hAnsi="Arial" w:cs="Arial"/>
          <w:b/>
          <w:sz w:val="20"/>
          <w:szCs w:val="20"/>
          <w:lang w:val="en-US"/>
        </w:rPr>
        <w:t>Fig</w:t>
      </w:r>
      <w:r>
        <w:rPr>
          <w:rFonts w:ascii="Arial" w:hAnsi="Arial" w:cs="Arial"/>
          <w:b/>
          <w:sz w:val="20"/>
          <w:szCs w:val="20"/>
          <w:lang w:val="en-US"/>
        </w:rPr>
        <w:t>ur</w:t>
      </w:r>
      <w:r w:rsidR="004E74DE">
        <w:rPr>
          <w:rFonts w:ascii="Arial" w:hAnsi="Arial" w:cs="Arial"/>
          <w:b/>
          <w:sz w:val="20"/>
          <w:szCs w:val="20"/>
          <w:lang w:val="en-US"/>
        </w:rPr>
        <w:t>e</w:t>
      </w:r>
      <w:r w:rsidRPr="005957CA">
        <w:rPr>
          <w:rFonts w:ascii="Arial" w:hAnsi="Arial" w:cs="Arial"/>
          <w:b/>
          <w:sz w:val="20"/>
          <w:szCs w:val="20"/>
          <w:lang w:val="en-US"/>
        </w:rPr>
        <w:t>. S4.</w:t>
      </w:r>
      <w:r w:rsidRPr="003B1BC4">
        <w:rPr>
          <w:rFonts w:ascii="Arial" w:hAnsi="Arial" w:cs="Arial"/>
          <w:b/>
          <w:sz w:val="20"/>
          <w:szCs w:val="20"/>
          <w:lang w:val="en-US"/>
        </w:rPr>
        <w:t xml:space="preserve"> Daily New Cases</w:t>
      </w:r>
      <w:r w:rsidRPr="003B1BC4">
        <w:rPr>
          <w:rFonts w:ascii="Arial" w:hAnsi="Arial" w:cs="Arial"/>
          <w:sz w:val="20"/>
          <w:szCs w:val="20"/>
          <w:lang w:val="en-US"/>
        </w:rPr>
        <w:t>. The communes of Puente Alto and Pedro Aguirre Cerda, even though they were lockdown during April, the growth of their contagion rate continued to increase, this can be explained given that there was already a significant increase during the initial two weeks of the pandemic.</w:t>
      </w:r>
    </w:p>
    <w:p w14:paraId="4CC77083" w14:textId="77777777" w:rsidR="00E23915" w:rsidRDefault="00E23915" w:rsidP="00E23915">
      <w:pPr>
        <w:jc w:val="both"/>
        <w:rPr>
          <w:rFonts w:ascii="Arial" w:hAnsi="Arial" w:cs="Arial"/>
          <w:sz w:val="20"/>
          <w:szCs w:val="20"/>
          <w:lang w:val="en-US"/>
        </w:rPr>
      </w:pPr>
    </w:p>
    <w:p w14:paraId="1A3422D1" w14:textId="77777777" w:rsidR="00E23915" w:rsidRPr="00010116" w:rsidRDefault="00E23915" w:rsidP="00E23915">
      <w:pPr>
        <w:jc w:val="both"/>
        <w:rPr>
          <w:rFonts w:ascii="Arial" w:hAnsi="Arial" w:cs="Arial"/>
          <w:sz w:val="20"/>
          <w:szCs w:val="20"/>
          <w:lang w:val="en-US"/>
        </w:rPr>
      </w:pPr>
    </w:p>
    <w:p w14:paraId="4246574B" w14:textId="77777777" w:rsidR="00E23915" w:rsidRDefault="00E23915"/>
    <w:sectPr w:rsidR="00E23915" w:rsidSect="006A5D18">
      <w:headerReference w:type="even" r:id="rId10"/>
      <w:headerReference w:type="default" r:id="rId11"/>
      <w:footerReference w:type="even" r:id="rId12"/>
      <w:footerReference w:type="default" r:id="rId13"/>
      <w:headerReference w:type="first" r:id="rId14"/>
      <w:footerReference w:type="first" r:id="rId15"/>
      <w:pgSz w:w="12240" w:h="15840"/>
      <w:pgMar w:top="1701" w:right="964" w:bottom="1701" w:left="153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E2E6A" w14:textId="77777777" w:rsidR="00E54B85" w:rsidRDefault="00E54B85" w:rsidP="000628DA">
      <w:r>
        <w:separator/>
      </w:r>
    </w:p>
  </w:endnote>
  <w:endnote w:type="continuationSeparator" w:id="0">
    <w:p w14:paraId="32AB805C" w14:textId="77777777" w:rsidR="00E54B85" w:rsidRDefault="00E54B85" w:rsidP="00062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D8CB" w14:textId="77777777" w:rsidR="006A5D18" w:rsidRDefault="006A5D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3257" w14:textId="0D0F9852" w:rsidR="002A4320" w:rsidRDefault="002A4320">
    <w:pPr>
      <w:pStyle w:val="Piedepgina"/>
      <w:jc w:val="right"/>
    </w:pPr>
    <w:r w:rsidRPr="00DD42CA">
      <w:rPr>
        <w:rFonts w:ascii="Arial" w:hAnsi="Arial" w:cs="Arial"/>
        <w:sz w:val="20"/>
        <w:szCs w:val="20"/>
        <w:lang w:val="es-ES"/>
      </w:rPr>
      <w:t xml:space="preserve">Revista Geográfica de Chile Terra </w:t>
    </w:r>
    <w:proofErr w:type="spellStart"/>
    <w:r w:rsidRPr="00DD42CA">
      <w:rPr>
        <w:rFonts w:ascii="Arial" w:hAnsi="Arial" w:cs="Arial"/>
        <w:sz w:val="20"/>
        <w:szCs w:val="20"/>
        <w:lang w:val="es-ES"/>
      </w:rPr>
      <w:t>Australis</w:t>
    </w:r>
    <w:proofErr w:type="spellEnd"/>
    <w:r w:rsidRPr="00DD42CA">
      <w:rPr>
        <w:rFonts w:ascii="Arial" w:hAnsi="Arial" w:cs="Arial"/>
        <w:sz w:val="20"/>
        <w:szCs w:val="20"/>
        <w:lang w:val="es-ES"/>
      </w:rPr>
      <w:t>, Vol.60</w:t>
    </w:r>
    <w:r>
      <w:rPr>
        <w:rFonts w:ascii="Arial" w:hAnsi="Arial" w:cs="Arial"/>
        <w:sz w:val="20"/>
        <w:szCs w:val="20"/>
        <w:lang w:val="es-ES"/>
      </w:rPr>
      <w:t xml:space="preserve">, No. 2 </w:t>
    </w:r>
    <w:r w:rsidRPr="00DD42CA">
      <w:rPr>
        <w:rFonts w:ascii="Arial" w:hAnsi="Arial" w:cs="Arial"/>
        <w:sz w:val="20"/>
        <w:szCs w:val="20"/>
        <w:lang w:val="es-ES"/>
      </w:rPr>
      <w:t>(2024)</w:t>
    </w:r>
    <w:r>
      <w:rPr>
        <w:rFonts w:ascii="Arial" w:hAnsi="Arial" w:cs="Arial"/>
        <w:sz w:val="20"/>
        <w:szCs w:val="20"/>
        <w:lang w:val="es-ES"/>
      </w:rPr>
      <w:t xml:space="preserve"> 47-</w:t>
    </w:r>
    <w:r w:rsidR="005F11FD">
      <w:rPr>
        <w:rFonts w:ascii="Arial" w:hAnsi="Arial" w:cs="Arial"/>
        <w:sz w:val="20"/>
        <w:szCs w:val="20"/>
        <w:lang w:val="es-ES"/>
      </w:rPr>
      <w:t xml:space="preserve">66 </w:t>
    </w:r>
    <w:r w:rsidR="005F11FD" w:rsidRPr="00DD42CA">
      <w:rPr>
        <w:rFonts w:ascii="Arial" w:hAnsi="Arial" w:cs="Arial"/>
        <w:sz w:val="20"/>
        <w:szCs w:val="20"/>
        <w:lang w:val="es-ES"/>
      </w:rPr>
      <w:t>ISSN</w:t>
    </w:r>
    <w:r w:rsidRPr="00DD42CA">
      <w:rPr>
        <w:rFonts w:ascii="Arial" w:hAnsi="Arial" w:cs="Arial"/>
        <w:sz w:val="20"/>
        <w:szCs w:val="20"/>
        <w:lang w:val="es-ES"/>
      </w:rPr>
      <w:t xml:space="preserve"> 0719-9562</w:t>
    </w:r>
    <w:r>
      <w:rPr>
        <w:rFonts w:ascii="Arial" w:hAnsi="Arial" w:cs="Arial"/>
        <w:sz w:val="20"/>
        <w:szCs w:val="20"/>
        <w:lang w:val="es-ES"/>
      </w:rPr>
      <w:t xml:space="preserve">                           </w:t>
    </w:r>
    <w:sdt>
      <w:sdtPr>
        <w:id w:val="113413129"/>
        <w:docPartObj>
          <w:docPartGallery w:val="Page Numbers (Bottom of Page)"/>
          <w:docPartUnique/>
        </w:docPartObj>
      </w:sdtPr>
      <w:sdtContent>
        <w:r>
          <w:fldChar w:fldCharType="begin"/>
        </w:r>
        <w:r>
          <w:instrText>PAGE   \* MERGEFORMAT</w:instrText>
        </w:r>
        <w:r>
          <w:fldChar w:fldCharType="separate"/>
        </w:r>
        <w:r>
          <w:rPr>
            <w:lang w:val="es-ES"/>
          </w:rPr>
          <w:t>2</w:t>
        </w:r>
        <w:r>
          <w:fldChar w:fldCharType="end"/>
        </w:r>
      </w:sdtContent>
    </w:sdt>
  </w:p>
  <w:p w14:paraId="4E4E8D53" w14:textId="7A995C7F" w:rsidR="000628DA" w:rsidRDefault="000628D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677BC" w14:textId="77777777" w:rsidR="006A5D18" w:rsidRDefault="006A5D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733C2" w14:textId="77777777" w:rsidR="00E54B85" w:rsidRDefault="00E54B85" w:rsidP="000628DA">
      <w:r>
        <w:separator/>
      </w:r>
    </w:p>
  </w:footnote>
  <w:footnote w:type="continuationSeparator" w:id="0">
    <w:p w14:paraId="2DA8E28D" w14:textId="77777777" w:rsidR="00E54B85" w:rsidRDefault="00E54B85" w:rsidP="00062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E7AD" w14:textId="77777777" w:rsidR="006A5D18" w:rsidRDefault="006A5D1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604B" w14:textId="77777777" w:rsidR="00E77DA1" w:rsidRDefault="00E77DA1" w:rsidP="00E77DA1">
    <w:pPr>
      <w:jc w:val="right"/>
      <w:rPr>
        <w:rFonts w:ascii="Arial" w:hAnsi="Arial" w:cs="Arial"/>
        <w:bCs/>
        <w:sz w:val="20"/>
        <w:szCs w:val="20"/>
        <w:lang w:val="en-US"/>
      </w:rPr>
    </w:pPr>
    <w:r w:rsidRPr="00E10783">
      <w:rPr>
        <w:rFonts w:ascii="Arial" w:hAnsi="Arial" w:cs="Arial"/>
        <w:bCs/>
        <w:sz w:val="20"/>
        <w:szCs w:val="20"/>
        <w:lang w:val="en-US"/>
      </w:rPr>
      <w:t xml:space="preserve">Correlational analysis of geographical and socioeconomic factors on covid-19 spread in the metropolitan region of </w:t>
    </w:r>
    <w:r>
      <w:rPr>
        <w:rFonts w:ascii="Arial" w:hAnsi="Arial" w:cs="Arial"/>
        <w:bCs/>
        <w:sz w:val="20"/>
        <w:szCs w:val="20"/>
        <w:lang w:val="en-US"/>
      </w:rPr>
      <w:t>C</w:t>
    </w:r>
    <w:r w:rsidRPr="00E10783">
      <w:rPr>
        <w:rFonts w:ascii="Arial" w:hAnsi="Arial" w:cs="Arial"/>
        <w:bCs/>
        <w:sz w:val="20"/>
        <w:szCs w:val="20"/>
        <w:lang w:val="en-US"/>
      </w:rPr>
      <w:t>hile</w:t>
    </w:r>
  </w:p>
  <w:p w14:paraId="1F3EDBDF" w14:textId="4FD0070C" w:rsidR="00E77DA1" w:rsidRDefault="00E77DA1" w:rsidP="00E77DA1">
    <w:pPr>
      <w:jc w:val="right"/>
    </w:pPr>
    <w:r w:rsidRPr="002E1FF1">
      <w:rPr>
        <w:rFonts w:ascii="Arial" w:hAnsi="Arial" w:cs="Arial"/>
        <w:sz w:val="18"/>
        <w:szCs w:val="18"/>
      </w:rPr>
      <w:t>Edgardo Rojas-Mancilla, Inés Vicencio,</w:t>
    </w:r>
    <w:r>
      <w:rPr>
        <w:rFonts w:ascii="Arial" w:hAnsi="Arial" w:cs="Arial"/>
        <w:sz w:val="18"/>
        <w:szCs w:val="18"/>
      </w:rPr>
      <w:t xml:space="preserve"> </w:t>
    </w:r>
    <w:r w:rsidRPr="002E1FF1">
      <w:rPr>
        <w:rFonts w:ascii="Arial" w:hAnsi="Arial" w:cs="Arial"/>
        <w:sz w:val="18"/>
        <w:szCs w:val="18"/>
      </w:rPr>
      <w:t>David Leiva-Pérez,</w:t>
    </w:r>
    <w:r>
      <w:rPr>
        <w:rFonts w:ascii="Arial" w:hAnsi="Arial" w:cs="Arial"/>
        <w:sz w:val="18"/>
        <w:szCs w:val="18"/>
      </w:rPr>
      <w:t xml:space="preserve"> </w:t>
    </w:r>
    <w:r w:rsidRPr="002E1FF1">
      <w:rPr>
        <w:rFonts w:ascii="Arial" w:hAnsi="Arial" w:cs="Arial"/>
        <w:sz w:val="18"/>
        <w:szCs w:val="18"/>
      </w:rPr>
      <w:t>Gonzalo Villagrán-Páez, Francisca Oyanedel-Pérez, Nicol Barriga-Ávila,</w:t>
    </w:r>
    <w:r>
      <w:rPr>
        <w:rFonts w:ascii="Arial" w:hAnsi="Arial" w:cs="Arial"/>
        <w:sz w:val="18"/>
        <w:szCs w:val="18"/>
      </w:rPr>
      <w:t xml:space="preserve"> </w:t>
    </w:r>
    <w:r w:rsidRPr="002E1FF1">
      <w:rPr>
        <w:rFonts w:ascii="Arial" w:hAnsi="Arial" w:cs="Arial"/>
        <w:sz w:val="18"/>
        <w:szCs w:val="18"/>
      </w:rPr>
      <w:t>Cristian Vega,</w:t>
    </w:r>
    <w:r>
      <w:rPr>
        <w:rFonts w:ascii="Arial" w:hAnsi="Arial" w:cs="Arial"/>
        <w:sz w:val="18"/>
        <w:szCs w:val="18"/>
      </w:rPr>
      <w:t xml:space="preserve"> </w:t>
    </w:r>
    <w:r w:rsidRPr="002E1FF1">
      <w:rPr>
        <w:rFonts w:ascii="Arial" w:hAnsi="Arial" w:cs="Arial"/>
        <w:sz w:val="18"/>
        <w:szCs w:val="18"/>
      </w:rPr>
      <w:t>Moisés S. Valdés,</w:t>
    </w:r>
    <w:r>
      <w:rPr>
        <w:rFonts w:ascii="Arial" w:hAnsi="Arial" w:cs="Arial"/>
        <w:sz w:val="18"/>
        <w:szCs w:val="18"/>
      </w:rPr>
      <w:t xml:space="preserve"> </w:t>
    </w:r>
    <w:r w:rsidRPr="002E1FF1">
      <w:rPr>
        <w:rFonts w:ascii="Arial" w:hAnsi="Arial" w:cs="Arial"/>
        <w:sz w:val="18"/>
        <w:szCs w:val="18"/>
        <w:lang w:val="en-US"/>
      </w:rPr>
      <w:t>Fabiola Barrenechea-Riveros, María I Díaz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4D2A" w14:textId="77777777" w:rsidR="006A5D18" w:rsidRDefault="006A5D1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915"/>
    <w:rsid w:val="000609CC"/>
    <w:rsid w:val="000628DA"/>
    <w:rsid w:val="00277FFC"/>
    <w:rsid w:val="002A4320"/>
    <w:rsid w:val="002D51CB"/>
    <w:rsid w:val="003023A1"/>
    <w:rsid w:val="004E74DE"/>
    <w:rsid w:val="005F11FD"/>
    <w:rsid w:val="006A5D18"/>
    <w:rsid w:val="0095121B"/>
    <w:rsid w:val="00CF132C"/>
    <w:rsid w:val="00D91072"/>
    <w:rsid w:val="00E23915"/>
    <w:rsid w:val="00E54B85"/>
    <w:rsid w:val="00E77DA1"/>
    <w:rsid w:val="00F4333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5BFE2"/>
  <w15:chartTrackingRefBased/>
  <w15:docId w15:val="{F35AE925-21CA-4A3E-BEF0-D271779B0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915"/>
    <w:pPr>
      <w:spacing w:after="0" w:line="240" w:lineRule="auto"/>
    </w:pPr>
    <w:rPr>
      <w:kern w:val="0"/>
      <w14:ligatures w14:val="none"/>
    </w:rPr>
  </w:style>
  <w:style w:type="paragraph" w:styleId="Ttulo1">
    <w:name w:val="heading 1"/>
    <w:basedOn w:val="Normal"/>
    <w:next w:val="Normal"/>
    <w:link w:val="Ttulo1Car"/>
    <w:uiPriority w:val="9"/>
    <w:qFormat/>
    <w:rsid w:val="00E2391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E2391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E23915"/>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E23915"/>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E23915"/>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E23915"/>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E23915"/>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E23915"/>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E23915"/>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2391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2391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2391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2391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2391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239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239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239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23915"/>
    <w:rPr>
      <w:rFonts w:eastAsiaTheme="majorEastAsia" w:cstheme="majorBidi"/>
      <w:color w:val="272727" w:themeColor="text1" w:themeTint="D8"/>
    </w:rPr>
  </w:style>
  <w:style w:type="paragraph" w:styleId="Ttulo">
    <w:name w:val="Title"/>
    <w:basedOn w:val="Normal"/>
    <w:next w:val="Normal"/>
    <w:link w:val="TtuloCar"/>
    <w:uiPriority w:val="10"/>
    <w:qFormat/>
    <w:rsid w:val="00E239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E239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23915"/>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E239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23915"/>
    <w:pPr>
      <w:spacing w:before="160" w:after="160" w:line="278" w:lineRule="auto"/>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E23915"/>
    <w:rPr>
      <w:i/>
      <w:iCs/>
      <w:color w:val="404040" w:themeColor="text1" w:themeTint="BF"/>
    </w:rPr>
  </w:style>
  <w:style w:type="paragraph" w:styleId="Prrafodelista">
    <w:name w:val="List Paragraph"/>
    <w:basedOn w:val="Normal"/>
    <w:uiPriority w:val="34"/>
    <w:qFormat/>
    <w:rsid w:val="00E23915"/>
    <w:pPr>
      <w:spacing w:after="160" w:line="278" w:lineRule="auto"/>
      <w:ind w:left="720"/>
      <w:contextualSpacing/>
    </w:pPr>
    <w:rPr>
      <w:kern w:val="2"/>
      <w14:ligatures w14:val="standardContextual"/>
    </w:rPr>
  </w:style>
  <w:style w:type="character" w:styleId="nfasisintenso">
    <w:name w:val="Intense Emphasis"/>
    <w:basedOn w:val="Fuentedeprrafopredeter"/>
    <w:uiPriority w:val="21"/>
    <w:qFormat/>
    <w:rsid w:val="00E23915"/>
    <w:rPr>
      <w:i/>
      <w:iCs/>
      <w:color w:val="2F5496" w:themeColor="accent1" w:themeShade="BF"/>
    </w:rPr>
  </w:style>
  <w:style w:type="paragraph" w:styleId="Citadestacada">
    <w:name w:val="Intense Quote"/>
    <w:basedOn w:val="Normal"/>
    <w:next w:val="Normal"/>
    <w:link w:val="CitadestacadaCar"/>
    <w:uiPriority w:val="30"/>
    <w:qFormat/>
    <w:rsid w:val="00E23915"/>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E23915"/>
    <w:rPr>
      <w:i/>
      <w:iCs/>
      <w:color w:val="2F5496" w:themeColor="accent1" w:themeShade="BF"/>
    </w:rPr>
  </w:style>
  <w:style w:type="character" w:styleId="Referenciaintensa">
    <w:name w:val="Intense Reference"/>
    <w:basedOn w:val="Fuentedeprrafopredeter"/>
    <w:uiPriority w:val="32"/>
    <w:qFormat/>
    <w:rsid w:val="00E23915"/>
    <w:rPr>
      <w:b/>
      <w:bCs/>
      <w:smallCaps/>
      <w:color w:val="2F5496" w:themeColor="accent1" w:themeShade="BF"/>
      <w:spacing w:val="5"/>
    </w:rPr>
  </w:style>
  <w:style w:type="table" w:styleId="Tablaconcuadrcula">
    <w:name w:val="Table Grid"/>
    <w:basedOn w:val="Tablanormal"/>
    <w:uiPriority w:val="39"/>
    <w:rsid w:val="00E2391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628DA"/>
    <w:pPr>
      <w:tabs>
        <w:tab w:val="center" w:pos="4419"/>
        <w:tab w:val="right" w:pos="8838"/>
      </w:tabs>
    </w:pPr>
  </w:style>
  <w:style w:type="character" w:customStyle="1" w:styleId="EncabezadoCar">
    <w:name w:val="Encabezado Car"/>
    <w:basedOn w:val="Fuentedeprrafopredeter"/>
    <w:link w:val="Encabezado"/>
    <w:uiPriority w:val="99"/>
    <w:rsid w:val="000628DA"/>
    <w:rPr>
      <w:kern w:val="0"/>
      <w14:ligatures w14:val="none"/>
    </w:rPr>
  </w:style>
  <w:style w:type="paragraph" w:styleId="Piedepgina">
    <w:name w:val="footer"/>
    <w:basedOn w:val="Normal"/>
    <w:link w:val="PiedepginaCar"/>
    <w:uiPriority w:val="99"/>
    <w:unhideWhenUsed/>
    <w:rsid w:val="000628DA"/>
    <w:pPr>
      <w:tabs>
        <w:tab w:val="center" w:pos="4419"/>
        <w:tab w:val="right" w:pos="8838"/>
      </w:tabs>
    </w:pPr>
  </w:style>
  <w:style w:type="character" w:customStyle="1" w:styleId="PiedepginaCar">
    <w:name w:val="Pie de página Car"/>
    <w:basedOn w:val="Fuentedeprrafopredeter"/>
    <w:link w:val="Piedepgina"/>
    <w:uiPriority w:val="99"/>
    <w:rsid w:val="000628DA"/>
    <w:rPr>
      <w:kern w:val="0"/>
      <w14:ligatures w14:val="none"/>
    </w:rPr>
  </w:style>
  <w:style w:type="table" w:styleId="Tablanormal5">
    <w:name w:val="Plain Table 5"/>
    <w:basedOn w:val="Tablanormal"/>
    <w:uiPriority w:val="45"/>
    <w:rsid w:val="00E77DA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
    <w:name w:val="List Table 7 Colorful"/>
    <w:basedOn w:val="Tablanormal"/>
    <w:uiPriority w:val="52"/>
    <w:rsid w:val="00E77DA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3-nfasis3">
    <w:name w:val="Grid Table 3 Accent 3"/>
    <w:basedOn w:val="Tablanormal"/>
    <w:uiPriority w:val="48"/>
    <w:rsid w:val="00E77DA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1clara">
    <w:name w:val="Grid Table 1 Light"/>
    <w:basedOn w:val="Tablanormal"/>
    <w:uiPriority w:val="46"/>
    <w:rsid w:val="00E77DA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4E74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4E74D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1clara-nfasis3">
    <w:name w:val="Grid Table 1 Light Accent 3"/>
    <w:basedOn w:val="Tablanormal"/>
    <w:uiPriority w:val="46"/>
    <w:rsid w:val="004E74D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599</Words>
  <Characters>3297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ximenasalgadoa@hotmail.com</dc:creator>
  <cp:keywords/>
  <dc:description/>
  <cp:lastModifiedBy>ximenasalgadoa@hotmail.com</cp:lastModifiedBy>
  <cp:revision>2</cp:revision>
  <dcterms:created xsi:type="dcterms:W3CDTF">2025-04-09T19:23:00Z</dcterms:created>
  <dcterms:modified xsi:type="dcterms:W3CDTF">2025-04-09T19:23:00Z</dcterms:modified>
</cp:coreProperties>
</file>